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AC5" w:rsidRPr="00F02D59" w:rsidRDefault="008D1CFD" w:rsidP="008D1CFD">
      <w:pPr>
        <w:jc w:val="center"/>
        <w:rPr>
          <w:rFonts w:cstheme="minorHAnsi"/>
          <w:b/>
          <w:bCs/>
        </w:rPr>
      </w:pPr>
      <w:r w:rsidRPr="00F02D59">
        <w:rPr>
          <w:rFonts w:cstheme="minorHAnsi"/>
          <w:b/>
          <w:bCs/>
        </w:rPr>
        <w:t>PUNTI PROGRAMMATICI MOVIMENTO 5 STELLE</w:t>
      </w:r>
    </w:p>
    <w:p w:rsidR="008D1CFD" w:rsidRPr="00F02D59" w:rsidRDefault="008D1CFD" w:rsidP="008D1CFD">
      <w:pPr>
        <w:jc w:val="center"/>
        <w:rPr>
          <w:rFonts w:cstheme="minorHAnsi"/>
          <w:b/>
          <w:bCs/>
        </w:rPr>
      </w:pPr>
      <w:r w:rsidRPr="00F02D59">
        <w:rPr>
          <w:rFonts w:cstheme="minorHAnsi"/>
          <w:b/>
          <w:bCs/>
        </w:rPr>
        <w:t>ELEZIONI AMMINISTRATIVE COMUNE DI MANTOVA</w:t>
      </w:r>
    </w:p>
    <w:p w:rsidR="008D1CFD" w:rsidRPr="00F02D59" w:rsidRDefault="008D1CFD">
      <w:pPr>
        <w:rPr>
          <w:rFonts w:cstheme="minorHAnsi"/>
        </w:rPr>
      </w:pPr>
    </w:p>
    <w:p w:rsidR="00085E15" w:rsidRPr="00F02D59" w:rsidRDefault="00085E15">
      <w:pPr>
        <w:rPr>
          <w:rFonts w:cstheme="minorHAnsi"/>
          <w:b/>
          <w:bCs/>
        </w:rPr>
      </w:pPr>
      <w:r w:rsidRPr="00F02D59">
        <w:rPr>
          <w:rFonts w:cstheme="minorHAnsi"/>
          <w:b/>
          <w:bCs/>
        </w:rPr>
        <w:t>MANTOVA CENTRALE – AREA VASTA</w:t>
      </w:r>
    </w:p>
    <w:p w:rsidR="00085E15" w:rsidRPr="00F02D59" w:rsidRDefault="00085E15">
      <w:pPr>
        <w:rPr>
          <w:rFonts w:cstheme="minorHAnsi"/>
          <w:b/>
          <w:bCs/>
        </w:rPr>
      </w:pPr>
    </w:p>
    <w:p w:rsidR="00085E15" w:rsidRPr="00F02D59" w:rsidRDefault="00085E15">
      <w:pPr>
        <w:rPr>
          <w:rFonts w:cstheme="minorHAnsi"/>
        </w:rPr>
      </w:pPr>
      <w:r w:rsidRPr="00F02D59">
        <w:rPr>
          <w:rFonts w:cstheme="minorHAnsi"/>
        </w:rPr>
        <w:t xml:space="preserve">Al di là delle istanze campanilistiche, non è più rimandabile, anche alla luce dei sempre minori flussi di finanza ordinaria, di mettere la Città capoluogo in una rinnovata visione di Area Vasta con i Comuni di San Giorgio Bigarello, Curtatone, Porto Mantovano, Borgo Virgilio, Roncoferraro. </w:t>
      </w:r>
    </w:p>
    <w:p w:rsidR="00D70DCB" w:rsidRPr="00F02D59" w:rsidRDefault="00085E15">
      <w:pPr>
        <w:rPr>
          <w:rFonts w:cstheme="minorHAnsi"/>
        </w:rPr>
      </w:pPr>
      <w:r w:rsidRPr="00F02D59">
        <w:rPr>
          <w:rFonts w:cstheme="minorHAnsi"/>
        </w:rPr>
        <w:t xml:space="preserve">Lo strumento non è necessariamente la fusione, né nessun altro strumento, ma molti e diversificati possono essere gli strumenti per comporre le premesse ad una nuova visione di Città dove trovino spazio maggior efficienza ed efficacia amministrativa in relazione agli indirizzi di governo del territorio, dello sviluppo economico e dell’inclusione sociale, solo per citare alcune aspirazioni. Di seguito alcune linee su cui Mantova Capoluogo, ormai totalmente integrata con i Comuni della cintura </w:t>
      </w:r>
      <w:r w:rsidR="00D70DCB" w:rsidRPr="00F02D59">
        <w:rPr>
          <w:rFonts w:cstheme="minorHAnsi"/>
        </w:rPr>
        <w:t>sub-</w:t>
      </w:r>
      <w:r w:rsidRPr="00F02D59">
        <w:rPr>
          <w:rFonts w:cstheme="minorHAnsi"/>
        </w:rPr>
        <w:t xml:space="preserve">urbana dal punto di vista urbanistico, </w:t>
      </w:r>
      <w:r w:rsidR="00DF116F" w:rsidRPr="00F02D59">
        <w:rPr>
          <w:rFonts w:cstheme="minorHAnsi"/>
        </w:rPr>
        <w:t xml:space="preserve">culturale, </w:t>
      </w:r>
      <w:r w:rsidRPr="00F02D59">
        <w:rPr>
          <w:rFonts w:cstheme="minorHAnsi"/>
        </w:rPr>
        <w:t>sociale ed economico</w:t>
      </w:r>
      <w:r w:rsidR="00D70DCB" w:rsidRPr="00F02D59">
        <w:rPr>
          <w:rFonts w:cstheme="minorHAnsi"/>
        </w:rPr>
        <w:t xml:space="preserve">, ma non lo è dal punto di vista amministrativo e di pianificazione territoriale. Non è più accettabile, reciprocamente, che Mantova e gli altri Comuni lavorino individualmente come se ogni territorio comunale fosse un’isola. </w:t>
      </w:r>
    </w:p>
    <w:p w:rsidR="00085E15" w:rsidRPr="00F02D59" w:rsidRDefault="00D70DCB">
      <w:pPr>
        <w:rPr>
          <w:rFonts w:cstheme="minorHAnsi"/>
        </w:rPr>
      </w:pPr>
      <w:r w:rsidRPr="00F02D59">
        <w:rPr>
          <w:rFonts w:cstheme="minorHAnsi"/>
        </w:rPr>
        <w:t>Alcuni punti che devono trovare un ambito PERMANENTE di condivisione</w:t>
      </w:r>
      <w:r w:rsidR="00F95C31" w:rsidRPr="00F02D59">
        <w:rPr>
          <w:rFonts w:cstheme="minorHAnsi"/>
        </w:rPr>
        <w:t xml:space="preserve"> in una visione di Mantova Centrale</w:t>
      </w:r>
      <w:r w:rsidRPr="00F02D59">
        <w:rPr>
          <w:rFonts w:cstheme="minorHAnsi"/>
        </w:rPr>
        <w:t>:</w:t>
      </w:r>
    </w:p>
    <w:p w:rsidR="00D70DCB" w:rsidRPr="00F02D59" w:rsidRDefault="00D70DCB">
      <w:pPr>
        <w:rPr>
          <w:rFonts w:cstheme="minorHAnsi"/>
        </w:rPr>
      </w:pPr>
    </w:p>
    <w:p w:rsidR="00D70DCB" w:rsidRPr="00F02D59" w:rsidRDefault="00D70DCB" w:rsidP="00D70DCB">
      <w:pPr>
        <w:pStyle w:val="Paragrafoelenco"/>
        <w:numPr>
          <w:ilvl w:val="0"/>
          <w:numId w:val="1"/>
        </w:numPr>
        <w:rPr>
          <w:rFonts w:cstheme="minorHAnsi"/>
        </w:rPr>
      </w:pPr>
      <w:r w:rsidRPr="00F02D59">
        <w:rPr>
          <w:rFonts w:cstheme="minorHAnsi"/>
        </w:rPr>
        <w:t>Ambiente e politiche ambientali</w:t>
      </w:r>
      <w:r w:rsidR="00DF116F" w:rsidRPr="00F02D59">
        <w:rPr>
          <w:rFonts w:cstheme="minorHAnsi"/>
        </w:rPr>
        <w:t xml:space="preserve"> – Consumo di suolo</w:t>
      </w:r>
      <w:r w:rsidR="000A6D8D" w:rsidRPr="00F02D59">
        <w:rPr>
          <w:rFonts w:cstheme="minorHAnsi"/>
        </w:rPr>
        <w:t xml:space="preserve"> Zero</w:t>
      </w:r>
    </w:p>
    <w:p w:rsidR="00D70DCB" w:rsidRPr="00F02D59" w:rsidRDefault="00D70DCB" w:rsidP="00D70DCB">
      <w:pPr>
        <w:pStyle w:val="Paragrafoelenco"/>
        <w:numPr>
          <w:ilvl w:val="0"/>
          <w:numId w:val="1"/>
        </w:numPr>
        <w:rPr>
          <w:rFonts w:cstheme="minorHAnsi"/>
        </w:rPr>
      </w:pPr>
      <w:r w:rsidRPr="00F02D59">
        <w:rPr>
          <w:rFonts w:cstheme="minorHAnsi"/>
        </w:rPr>
        <w:t>Politiche abitative</w:t>
      </w:r>
      <w:r w:rsidR="000A6D8D" w:rsidRPr="00F02D59">
        <w:rPr>
          <w:rFonts w:cstheme="minorHAnsi"/>
        </w:rPr>
        <w:t xml:space="preserve"> e recupero funzionale di immobili pubblici e privati</w:t>
      </w:r>
    </w:p>
    <w:p w:rsidR="00D70DCB" w:rsidRPr="00F02D59" w:rsidRDefault="00D70DCB" w:rsidP="00D70DCB">
      <w:pPr>
        <w:pStyle w:val="Paragrafoelenco"/>
        <w:numPr>
          <w:ilvl w:val="0"/>
          <w:numId w:val="1"/>
        </w:numPr>
        <w:rPr>
          <w:rFonts w:cstheme="minorHAnsi"/>
        </w:rPr>
      </w:pPr>
      <w:r w:rsidRPr="00F02D59">
        <w:rPr>
          <w:rFonts w:cstheme="minorHAnsi"/>
        </w:rPr>
        <w:t>Programmazione infrastrutturale e opere pubbliche</w:t>
      </w:r>
    </w:p>
    <w:p w:rsidR="00D70DCB" w:rsidRPr="00F02D59" w:rsidRDefault="00D70DCB" w:rsidP="00D70DCB">
      <w:pPr>
        <w:pStyle w:val="Paragrafoelenco"/>
        <w:numPr>
          <w:ilvl w:val="0"/>
          <w:numId w:val="1"/>
        </w:numPr>
        <w:rPr>
          <w:rFonts w:cstheme="minorHAnsi"/>
        </w:rPr>
      </w:pPr>
      <w:r w:rsidRPr="00F02D59">
        <w:rPr>
          <w:rFonts w:cstheme="minorHAnsi"/>
        </w:rPr>
        <w:t>Viabilità</w:t>
      </w:r>
    </w:p>
    <w:p w:rsidR="00D70DCB" w:rsidRPr="00F02D59" w:rsidRDefault="00D70DCB" w:rsidP="00D70DCB">
      <w:pPr>
        <w:pStyle w:val="Paragrafoelenco"/>
        <w:numPr>
          <w:ilvl w:val="0"/>
          <w:numId w:val="1"/>
        </w:numPr>
        <w:rPr>
          <w:rFonts w:cstheme="minorHAnsi"/>
        </w:rPr>
      </w:pPr>
      <w:r w:rsidRPr="00F02D59">
        <w:rPr>
          <w:rFonts w:cstheme="minorHAnsi"/>
        </w:rPr>
        <w:t>Trasporto Pubblico Locale</w:t>
      </w:r>
    </w:p>
    <w:p w:rsidR="00D70DCB" w:rsidRPr="00F02D59" w:rsidRDefault="00D70DCB" w:rsidP="00D70DCB">
      <w:pPr>
        <w:pStyle w:val="Paragrafoelenco"/>
        <w:numPr>
          <w:ilvl w:val="0"/>
          <w:numId w:val="1"/>
        </w:numPr>
        <w:rPr>
          <w:rFonts w:cstheme="minorHAnsi"/>
        </w:rPr>
      </w:pPr>
      <w:r w:rsidRPr="00F02D59">
        <w:rPr>
          <w:rFonts w:cstheme="minorHAnsi"/>
        </w:rPr>
        <w:t>Funzioni amministrative: gestione associata dei servizi</w:t>
      </w:r>
    </w:p>
    <w:p w:rsidR="00D70DCB" w:rsidRPr="00F02D59" w:rsidRDefault="00D70DCB" w:rsidP="00D70DCB">
      <w:pPr>
        <w:pStyle w:val="Paragrafoelenco"/>
        <w:numPr>
          <w:ilvl w:val="0"/>
          <w:numId w:val="1"/>
        </w:numPr>
        <w:rPr>
          <w:rFonts w:cstheme="minorHAnsi"/>
        </w:rPr>
      </w:pPr>
      <w:r w:rsidRPr="00F02D59">
        <w:rPr>
          <w:rFonts w:cstheme="minorHAnsi"/>
        </w:rPr>
        <w:t>Polizia Locale</w:t>
      </w:r>
    </w:p>
    <w:p w:rsidR="00D70DCB" w:rsidRPr="00F02D59" w:rsidRDefault="00D70DCB" w:rsidP="00D70DCB">
      <w:pPr>
        <w:pStyle w:val="Paragrafoelenco"/>
        <w:numPr>
          <w:ilvl w:val="0"/>
          <w:numId w:val="1"/>
        </w:numPr>
        <w:rPr>
          <w:rFonts w:cstheme="minorHAnsi"/>
        </w:rPr>
      </w:pPr>
      <w:r w:rsidRPr="00F02D59">
        <w:rPr>
          <w:rFonts w:cstheme="minorHAnsi"/>
        </w:rPr>
        <w:t>Piani di Governo del Territorio</w:t>
      </w:r>
    </w:p>
    <w:p w:rsidR="00D70DCB" w:rsidRPr="00F02D59" w:rsidRDefault="00D70DCB" w:rsidP="00D70DCB">
      <w:pPr>
        <w:pStyle w:val="Paragrafoelenco"/>
        <w:numPr>
          <w:ilvl w:val="0"/>
          <w:numId w:val="1"/>
        </w:numPr>
        <w:rPr>
          <w:rFonts w:cstheme="minorHAnsi"/>
        </w:rPr>
      </w:pPr>
      <w:r w:rsidRPr="00F02D59">
        <w:rPr>
          <w:rFonts w:cstheme="minorHAnsi"/>
        </w:rPr>
        <w:t>Servizi scolastici e politiche giovanili</w:t>
      </w:r>
    </w:p>
    <w:p w:rsidR="00F95C31" w:rsidRPr="00F02D59" w:rsidRDefault="00F95C31" w:rsidP="00D70DCB">
      <w:pPr>
        <w:pStyle w:val="Paragrafoelenco"/>
        <w:numPr>
          <w:ilvl w:val="0"/>
          <w:numId w:val="1"/>
        </w:numPr>
        <w:rPr>
          <w:rFonts w:cstheme="minorHAnsi"/>
        </w:rPr>
      </w:pPr>
      <w:r w:rsidRPr="00F02D59">
        <w:rPr>
          <w:rFonts w:cstheme="minorHAnsi"/>
        </w:rPr>
        <w:t>Sostegno e coordinamento di politiche economiche locali</w:t>
      </w:r>
    </w:p>
    <w:p w:rsidR="00D70DCB" w:rsidRPr="00F02D59" w:rsidRDefault="00D70DCB">
      <w:pPr>
        <w:rPr>
          <w:rFonts w:cstheme="minorHAnsi"/>
        </w:rPr>
      </w:pPr>
    </w:p>
    <w:p w:rsidR="00D70DCB" w:rsidRPr="00F02D59" w:rsidRDefault="00D70DCB">
      <w:pPr>
        <w:rPr>
          <w:rFonts w:cstheme="minorHAnsi"/>
        </w:rPr>
      </w:pPr>
    </w:p>
    <w:p w:rsidR="00085E15" w:rsidRPr="00F02D59" w:rsidRDefault="00085E15">
      <w:pPr>
        <w:rPr>
          <w:rFonts w:cstheme="minorHAnsi"/>
        </w:rPr>
      </w:pPr>
    </w:p>
    <w:p w:rsidR="008D1CFD" w:rsidRPr="00F02D59" w:rsidRDefault="00976D12">
      <w:pPr>
        <w:rPr>
          <w:rFonts w:cstheme="minorHAnsi"/>
          <w:b/>
          <w:bCs/>
        </w:rPr>
      </w:pPr>
      <w:r w:rsidRPr="00F02D59">
        <w:rPr>
          <w:rFonts w:cstheme="minorHAnsi"/>
          <w:b/>
          <w:bCs/>
        </w:rPr>
        <w:t>AMBIENTE</w:t>
      </w:r>
    </w:p>
    <w:p w:rsidR="00801447" w:rsidRPr="00F02D59" w:rsidRDefault="00801447">
      <w:pPr>
        <w:rPr>
          <w:rFonts w:cstheme="minorHAnsi"/>
        </w:rPr>
      </w:pPr>
    </w:p>
    <w:p w:rsidR="00976D12" w:rsidRPr="00F02D59" w:rsidRDefault="00976D12">
      <w:pPr>
        <w:rPr>
          <w:rFonts w:cstheme="minorHAnsi"/>
        </w:rPr>
      </w:pPr>
      <w:r w:rsidRPr="00F02D59">
        <w:rPr>
          <w:rFonts w:cstheme="minorHAnsi"/>
        </w:rPr>
        <w:t xml:space="preserve">Il territorio di Mantova è da oltre 60 anni una delle aree più inquinate d’Italia, sia da punto di vista dell’aria che dal punto di vista naturalistico. Inoltre Mantova è il S.I.N. </w:t>
      </w:r>
      <w:r w:rsidR="00640B59" w:rsidRPr="00F02D59">
        <w:rPr>
          <w:rFonts w:cstheme="minorHAnsi"/>
        </w:rPr>
        <w:t xml:space="preserve">(Sito di Interesse Nazionale) </w:t>
      </w:r>
      <w:r w:rsidR="00CE2EC5" w:rsidRPr="00F02D59">
        <w:rPr>
          <w:rFonts w:cstheme="minorHAnsi"/>
        </w:rPr>
        <w:t xml:space="preserve">tra i </w:t>
      </w:r>
      <w:r w:rsidR="00640B59" w:rsidRPr="00F02D59">
        <w:rPr>
          <w:rFonts w:cstheme="minorHAnsi"/>
        </w:rPr>
        <w:t>più grand</w:t>
      </w:r>
      <w:r w:rsidR="00CE2EC5" w:rsidRPr="00F02D59">
        <w:rPr>
          <w:rFonts w:cstheme="minorHAnsi"/>
        </w:rPr>
        <w:t>i</w:t>
      </w:r>
      <w:r w:rsidR="00640B59" w:rsidRPr="00F02D59">
        <w:rPr>
          <w:rFonts w:cstheme="minorHAnsi"/>
        </w:rPr>
        <w:t xml:space="preserve"> d’Italia in termini di vastità d</w:t>
      </w:r>
      <w:r w:rsidR="00801447" w:rsidRPr="00F02D59">
        <w:rPr>
          <w:rFonts w:cstheme="minorHAnsi"/>
        </w:rPr>
        <w:t xml:space="preserve">i </w:t>
      </w:r>
      <w:r w:rsidR="00640B59" w:rsidRPr="00F02D59">
        <w:rPr>
          <w:rFonts w:cstheme="minorHAnsi"/>
        </w:rPr>
        <w:t xml:space="preserve">area. </w:t>
      </w:r>
    </w:p>
    <w:p w:rsidR="00801447" w:rsidRPr="00F02D59" w:rsidRDefault="00801447">
      <w:pPr>
        <w:rPr>
          <w:rFonts w:cstheme="minorHAnsi"/>
        </w:rPr>
      </w:pPr>
    </w:p>
    <w:p w:rsidR="00801447" w:rsidRPr="00F02D59" w:rsidRDefault="00801447">
      <w:pPr>
        <w:rPr>
          <w:rFonts w:cstheme="minorHAnsi"/>
        </w:rPr>
      </w:pPr>
      <w:r w:rsidRPr="00F02D59">
        <w:rPr>
          <w:rFonts w:cstheme="minorHAnsi"/>
        </w:rPr>
        <w:t xml:space="preserve">L'Accordo di Programma per il Sito di Bonifica di Interesse Nazionale "Laghi di Mantova e Polo Chimico" è stato firmato nel 2021 dopo oltre 10 anni di discussione, e rappresenta lo strumento di premessa alla pianificazione, ulteriore rispetto alle azioni previste dall’Accordo, di una Strategia attualmente non determinata. </w:t>
      </w:r>
      <w:r w:rsidR="00293E64" w:rsidRPr="00F02D59">
        <w:rPr>
          <w:rFonts w:cstheme="minorHAnsi"/>
        </w:rPr>
        <w:t>Ragione per cui:</w:t>
      </w:r>
    </w:p>
    <w:p w:rsidR="00293E64" w:rsidRPr="00F02D59" w:rsidRDefault="00293E64">
      <w:pPr>
        <w:rPr>
          <w:rFonts w:cstheme="minorHAnsi"/>
        </w:rPr>
      </w:pPr>
    </w:p>
    <w:p w:rsidR="00293E64" w:rsidRPr="00F02D59" w:rsidRDefault="00293E64">
      <w:pPr>
        <w:rPr>
          <w:rFonts w:cstheme="minorHAnsi"/>
        </w:rPr>
      </w:pPr>
      <w:r w:rsidRPr="00F02D59">
        <w:rPr>
          <w:rFonts w:cstheme="minorHAnsi"/>
        </w:rPr>
        <w:t>PUNTO 1: Identificare una strategia di riconversione e rigenerazione ambientale del Polo chimico, anche ipotizzando preventivamente scenari di chiusura dello stabilimento, e concorso, con le imprese dell’area di una prospettiva di trasformazione dell’area da generatore di inquinamento ad asset strategico per l’energia green</w:t>
      </w:r>
      <w:r w:rsidR="004F467E" w:rsidRPr="00F02D59">
        <w:rPr>
          <w:rFonts w:cstheme="minorHAnsi"/>
        </w:rPr>
        <w:t xml:space="preserve">. Il Comune di Mantova deve intraprendere un ruolo di </w:t>
      </w:r>
      <w:r w:rsidR="004F467E" w:rsidRPr="00F02D59">
        <w:rPr>
          <w:rFonts w:cstheme="minorHAnsi"/>
        </w:rPr>
        <w:lastRenderedPageBreak/>
        <w:t>promotore e coordinamento con le imprese del territorio per condividere un obiettivo di transizione ecologica</w:t>
      </w:r>
      <w:r w:rsidR="00085E15" w:rsidRPr="00F02D59">
        <w:rPr>
          <w:rFonts w:cstheme="minorHAnsi"/>
        </w:rPr>
        <w:t xml:space="preserve"> dell’area.</w:t>
      </w:r>
    </w:p>
    <w:p w:rsidR="00057D94" w:rsidRPr="00F02D59" w:rsidRDefault="00057D94" w:rsidP="00057D94">
      <w:pPr>
        <w:rPr>
          <w:rFonts w:cstheme="minorHAnsi"/>
        </w:rPr>
      </w:pPr>
    </w:p>
    <w:p w:rsidR="00085E15" w:rsidRPr="00F02D59" w:rsidRDefault="004F467E">
      <w:pPr>
        <w:rPr>
          <w:rFonts w:cstheme="minorHAnsi"/>
        </w:rPr>
      </w:pPr>
      <w:r w:rsidRPr="00F02D59">
        <w:rPr>
          <w:rFonts w:cstheme="minorHAnsi"/>
        </w:rPr>
        <w:t xml:space="preserve">PUNTO </w:t>
      </w:r>
      <w:proofErr w:type="gramStart"/>
      <w:r w:rsidR="00CF653D" w:rsidRPr="00F02D59">
        <w:rPr>
          <w:rFonts w:cstheme="minorHAnsi"/>
        </w:rPr>
        <w:t xml:space="preserve">2 </w:t>
      </w:r>
      <w:r w:rsidRPr="00F02D59">
        <w:rPr>
          <w:rFonts w:cstheme="minorHAnsi"/>
        </w:rPr>
        <w:t>:</w:t>
      </w:r>
      <w:proofErr w:type="gramEnd"/>
      <w:r w:rsidRPr="00F02D59">
        <w:rPr>
          <w:rFonts w:cstheme="minorHAnsi"/>
        </w:rPr>
        <w:t xml:space="preserve"> Trasformare una visione personalistica della società pubblica Tea </w:t>
      </w:r>
      <w:proofErr w:type="spellStart"/>
      <w:r w:rsidRPr="00F02D59">
        <w:rPr>
          <w:rFonts w:cstheme="minorHAnsi"/>
        </w:rPr>
        <w:t>s.p.a.</w:t>
      </w:r>
      <w:proofErr w:type="spellEnd"/>
      <w:r w:rsidRPr="00F02D59">
        <w:rPr>
          <w:rFonts w:cstheme="minorHAnsi"/>
        </w:rPr>
        <w:t xml:space="preserve"> di questi ultimi anni, fornendo maggiore trasparenza e dibattito pubblico, adottando modelli di partecipazione del personale alla </w:t>
      </w:r>
      <w:r w:rsidR="006A60EA" w:rsidRPr="00F02D59">
        <w:rPr>
          <w:rFonts w:cstheme="minorHAnsi"/>
        </w:rPr>
        <w:t xml:space="preserve">gestione dell’impresa e introduzione del salario minimo. </w:t>
      </w:r>
      <w:r w:rsidR="001E1DE4" w:rsidRPr="00F02D59">
        <w:rPr>
          <w:rFonts w:cstheme="minorHAnsi"/>
        </w:rPr>
        <w:t xml:space="preserve">Non bastano valutazioni legate al bilancio aziendale, bensì promuovere Tea come attore di sviluppo di economia civile del territorio. </w:t>
      </w:r>
      <w:r w:rsidR="006A60EA" w:rsidRPr="00F02D59">
        <w:rPr>
          <w:rFonts w:cstheme="minorHAnsi"/>
        </w:rPr>
        <w:t xml:space="preserve">Adozione di un Piano Energetico Territoriale. </w:t>
      </w:r>
      <w:r w:rsidR="00CA5A9D" w:rsidRPr="00F02D59">
        <w:rPr>
          <w:rFonts w:cstheme="minorHAnsi"/>
        </w:rPr>
        <w:t>Introduzione del Controllo Analogo</w:t>
      </w:r>
      <w:r w:rsidR="0086659F" w:rsidRPr="00F02D59">
        <w:rPr>
          <w:rFonts w:cstheme="minorHAnsi"/>
        </w:rPr>
        <w:t xml:space="preserve"> per l’obiettivo di tariffe trasparenti ed ottimizzate</w:t>
      </w:r>
      <w:r w:rsidR="00CA5A9D" w:rsidRPr="00F02D59">
        <w:rPr>
          <w:rFonts w:cstheme="minorHAnsi"/>
        </w:rPr>
        <w:t>.</w:t>
      </w:r>
    </w:p>
    <w:p w:rsidR="00085E15" w:rsidRPr="00F02D59" w:rsidRDefault="00085E15">
      <w:pPr>
        <w:rPr>
          <w:rFonts w:cstheme="minorHAnsi"/>
        </w:rPr>
      </w:pPr>
    </w:p>
    <w:p w:rsidR="004F467E" w:rsidRPr="00F02D59" w:rsidRDefault="00085E15">
      <w:pPr>
        <w:rPr>
          <w:rFonts w:cstheme="minorHAnsi"/>
        </w:rPr>
      </w:pPr>
      <w:r w:rsidRPr="00F02D59">
        <w:rPr>
          <w:rFonts w:cstheme="minorHAnsi"/>
        </w:rPr>
        <w:t xml:space="preserve">PUNTO 3: </w:t>
      </w:r>
      <w:r w:rsidR="00E96D7F" w:rsidRPr="00F02D59">
        <w:rPr>
          <w:rFonts w:cstheme="minorHAnsi"/>
        </w:rPr>
        <w:t>Piano Energetico Sovracomunale volto all’autonomia energetica, alla riduzione dei costi dell’energia, all’abbandono dell’energia da fonti fossili. Maggiore incisività e focalizzazione sul tema energetico.</w:t>
      </w:r>
    </w:p>
    <w:p w:rsidR="00E96D7F" w:rsidRPr="00F02D59" w:rsidRDefault="00E96D7F">
      <w:pPr>
        <w:rPr>
          <w:rFonts w:cstheme="minorHAnsi"/>
        </w:rPr>
      </w:pPr>
    </w:p>
    <w:p w:rsidR="00B550AC" w:rsidRPr="00F02D59" w:rsidRDefault="00E96D7F">
      <w:pPr>
        <w:rPr>
          <w:rFonts w:cstheme="minorHAnsi"/>
        </w:rPr>
      </w:pPr>
      <w:r w:rsidRPr="00F02D59">
        <w:rPr>
          <w:rFonts w:cstheme="minorHAnsi"/>
        </w:rPr>
        <w:t xml:space="preserve">PUNTO 4: Piano Sovracomunale per la mobilità delle merci. Per sollevare l’intensità del traffico pesante, maggiore attenzione alle modalità alternative ferro ed acqua con hub di interscambio efficaci. </w:t>
      </w:r>
      <w:r w:rsidR="00B550AC" w:rsidRPr="00F02D59">
        <w:rPr>
          <w:rFonts w:cstheme="minorHAnsi"/>
        </w:rPr>
        <w:t xml:space="preserve">Azioni concrete e dirette (come su Autobrennero) per ricostruire la domanda e l’offerta aggregata del trasporto </w:t>
      </w:r>
      <w:proofErr w:type="spellStart"/>
      <w:r w:rsidR="00B550AC" w:rsidRPr="00F02D59">
        <w:rPr>
          <w:rFonts w:cstheme="minorHAnsi"/>
        </w:rPr>
        <w:t>fluvio</w:t>
      </w:r>
      <w:proofErr w:type="spellEnd"/>
      <w:r w:rsidR="00B550AC" w:rsidRPr="00F02D59">
        <w:rPr>
          <w:rFonts w:cstheme="minorHAnsi"/>
        </w:rPr>
        <w:t xml:space="preserve">-marittimo non più condizionato da limiti infrastrutturali dei ponti, o dalla obbligata rottura di carico con Venezia. Stessa considerazione per sviluppare la piattaforma ferroviaria programmata in area Olmo Lungo. Se vogliamo diversificare l’incidenza del trasporto pesante sulle nostre strade, dobbiamo aver chiaro gli obiettivi per valorizzare alternative credibili agli operatori economici. </w:t>
      </w:r>
      <w:r w:rsidR="00325EF3" w:rsidRPr="00F02D59">
        <w:rPr>
          <w:rFonts w:cstheme="minorHAnsi"/>
        </w:rPr>
        <w:t>Diventa dirimente d</w:t>
      </w:r>
      <w:r w:rsidR="00B550AC" w:rsidRPr="00F02D59">
        <w:rPr>
          <w:rFonts w:cstheme="minorHAnsi"/>
        </w:rPr>
        <w:t xml:space="preserve">are priorità al completamento del sistema </w:t>
      </w:r>
      <w:proofErr w:type="spellStart"/>
      <w:r w:rsidR="00B550AC" w:rsidRPr="00F02D59">
        <w:rPr>
          <w:rFonts w:cstheme="minorHAnsi"/>
        </w:rPr>
        <w:t>trimodale</w:t>
      </w:r>
      <w:proofErr w:type="spellEnd"/>
      <w:r w:rsidR="00B550AC" w:rsidRPr="00F02D59">
        <w:rPr>
          <w:rFonts w:cstheme="minorHAnsi"/>
        </w:rPr>
        <w:t xml:space="preserve"> di </w:t>
      </w:r>
      <w:proofErr w:type="spellStart"/>
      <w:r w:rsidR="00B550AC" w:rsidRPr="00F02D59">
        <w:rPr>
          <w:rFonts w:cstheme="minorHAnsi"/>
        </w:rPr>
        <w:t>Valdaro</w:t>
      </w:r>
      <w:proofErr w:type="spellEnd"/>
      <w:r w:rsidR="003A4F93" w:rsidRPr="00F02D59">
        <w:rPr>
          <w:rFonts w:cstheme="minorHAnsi"/>
        </w:rPr>
        <w:t xml:space="preserve"> (gomma, ferro, acqua)</w:t>
      </w:r>
      <w:r w:rsidR="00B550AC" w:rsidRPr="00F02D59">
        <w:rPr>
          <w:rFonts w:cstheme="minorHAnsi"/>
        </w:rPr>
        <w:t>, coinvolgen</w:t>
      </w:r>
      <w:r w:rsidR="003A4F93" w:rsidRPr="00F02D59">
        <w:rPr>
          <w:rFonts w:cstheme="minorHAnsi"/>
        </w:rPr>
        <w:t>d</w:t>
      </w:r>
      <w:r w:rsidR="00B550AC" w:rsidRPr="00F02D59">
        <w:rPr>
          <w:rFonts w:cstheme="minorHAnsi"/>
        </w:rPr>
        <w:t>o</w:t>
      </w:r>
      <w:r w:rsidR="003A4F93" w:rsidRPr="00F02D59">
        <w:rPr>
          <w:rFonts w:cstheme="minorHAnsi"/>
        </w:rPr>
        <w:t>,</w:t>
      </w:r>
      <w:r w:rsidR="00B550AC" w:rsidRPr="00F02D59">
        <w:rPr>
          <w:rFonts w:cstheme="minorHAnsi"/>
        </w:rPr>
        <w:t xml:space="preserve"> con una forte pressione politica</w:t>
      </w:r>
      <w:r w:rsidR="003A4F93" w:rsidRPr="00F02D59">
        <w:rPr>
          <w:rFonts w:cstheme="minorHAnsi"/>
        </w:rPr>
        <w:t>,</w:t>
      </w:r>
      <w:r w:rsidR="00B550AC" w:rsidRPr="00F02D59">
        <w:rPr>
          <w:rFonts w:cstheme="minorHAnsi"/>
        </w:rPr>
        <w:t xml:space="preserve"> Regione Lombardia, Autobrennero e i portatori di interesse pubblico di un’area vasta che comprende le Regioni Veneto ed Emilia Romagna. </w:t>
      </w:r>
    </w:p>
    <w:p w:rsidR="00E96D7F" w:rsidRPr="00F02D59" w:rsidRDefault="00B550AC">
      <w:pPr>
        <w:rPr>
          <w:rFonts w:cstheme="minorHAnsi"/>
        </w:rPr>
      </w:pPr>
      <w:r w:rsidRPr="00F02D59">
        <w:rPr>
          <w:rFonts w:cstheme="minorHAnsi"/>
        </w:rPr>
        <w:t xml:space="preserve">Se si aumentano gli insediamenti produttivi, diventa miopia colpevole non prevedere e pianificare </w:t>
      </w:r>
      <w:r w:rsidR="00780AAA" w:rsidRPr="00F02D59">
        <w:rPr>
          <w:rFonts w:cstheme="minorHAnsi"/>
        </w:rPr>
        <w:t xml:space="preserve">altre modalità logistiche, dato </w:t>
      </w:r>
      <w:r w:rsidRPr="00F02D59">
        <w:rPr>
          <w:rFonts w:cstheme="minorHAnsi"/>
        </w:rPr>
        <w:t xml:space="preserve">un automatico aumento del trasporto </w:t>
      </w:r>
      <w:r w:rsidR="00780AAA" w:rsidRPr="00F02D59">
        <w:rPr>
          <w:rFonts w:cstheme="minorHAnsi"/>
        </w:rPr>
        <w:t xml:space="preserve">su gomma </w:t>
      </w:r>
      <w:r w:rsidRPr="00F02D59">
        <w:rPr>
          <w:rFonts w:cstheme="minorHAnsi"/>
        </w:rPr>
        <w:t xml:space="preserve">pesante in una condizione già </w:t>
      </w:r>
      <w:r w:rsidR="00780AAA" w:rsidRPr="00F02D59">
        <w:rPr>
          <w:rFonts w:cstheme="minorHAnsi"/>
        </w:rPr>
        <w:t>grave</w:t>
      </w:r>
      <w:r w:rsidRPr="00F02D59">
        <w:rPr>
          <w:rFonts w:cstheme="minorHAnsi"/>
        </w:rPr>
        <w:t xml:space="preserve"> in merito alla sicurezza e all’inquinamento conseguente.  </w:t>
      </w:r>
    </w:p>
    <w:p w:rsidR="008F1E2F" w:rsidRPr="00F02D59" w:rsidRDefault="008F1E2F">
      <w:pPr>
        <w:rPr>
          <w:rFonts w:cstheme="minorHAnsi"/>
        </w:rPr>
      </w:pPr>
    </w:p>
    <w:p w:rsidR="00966E42" w:rsidRPr="00F02D59" w:rsidRDefault="008F1E2F" w:rsidP="00966E42">
      <w:pPr>
        <w:rPr>
          <w:rFonts w:cstheme="minorHAnsi"/>
        </w:rPr>
      </w:pPr>
      <w:r w:rsidRPr="00F02D59">
        <w:rPr>
          <w:rFonts w:cstheme="minorHAnsi"/>
        </w:rPr>
        <w:t xml:space="preserve">PUNTO 5: Città dell’Acqua. Piano sovracomunale per la tutela della risorsa acqua, sia dal punto ambientale (sostegno </w:t>
      </w:r>
      <w:r w:rsidR="008613FB" w:rsidRPr="00F02D59">
        <w:rPr>
          <w:rFonts w:cstheme="minorHAnsi"/>
        </w:rPr>
        <w:t xml:space="preserve">e revisione del Contratto di Fiume), sia per il percorso della gestione dell’acqua </w:t>
      </w:r>
      <w:r w:rsidR="00B9726B" w:rsidRPr="00F02D59">
        <w:rPr>
          <w:rFonts w:cstheme="minorHAnsi"/>
        </w:rPr>
        <w:t xml:space="preserve">pubblica </w:t>
      </w:r>
      <w:r w:rsidR="008613FB" w:rsidRPr="00F02D59">
        <w:rPr>
          <w:rFonts w:cstheme="minorHAnsi"/>
        </w:rPr>
        <w:t>come bene comune in termini di gestione, efficienza, e di trasparenza nella determinazione delle tariffe.</w:t>
      </w:r>
      <w:r w:rsidR="00966E42" w:rsidRPr="00F02D59">
        <w:rPr>
          <w:rFonts w:cstheme="minorHAnsi"/>
        </w:rPr>
        <w:t xml:space="preserve"> Pubblicazione dell’andamento quali-quantitativo della falda</w:t>
      </w:r>
    </w:p>
    <w:p w:rsidR="004F467E" w:rsidRPr="00F02D59" w:rsidRDefault="00966E42" w:rsidP="00966E42">
      <w:pPr>
        <w:rPr>
          <w:rFonts w:cstheme="minorHAnsi"/>
        </w:rPr>
      </w:pPr>
      <w:r w:rsidRPr="00F02D59">
        <w:rPr>
          <w:rFonts w:cstheme="minorHAnsi"/>
        </w:rPr>
        <w:t>idropotabile o meno del territorio.</w:t>
      </w:r>
    </w:p>
    <w:p w:rsidR="00B801A3" w:rsidRPr="00F02D59" w:rsidRDefault="00B801A3">
      <w:pPr>
        <w:rPr>
          <w:rFonts w:cstheme="minorHAnsi"/>
        </w:rPr>
      </w:pPr>
    </w:p>
    <w:p w:rsidR="00CF653D" w:rsidRPr="00F02D59" w:rsidRDefault="00B801A3" w:rsidP="00CF653D">
      <w:pPr>
        <w:rPr>
          <w:rFonts w:cstheme="minorHAnsi"/>
        </w:rPr>
      </w:pPr>
      <w:r w:rsidRPr="00F02D59">
        <w:rPr>
          <w:rFonts w:cstheme="minorHAnsi"/>
        </w:rPr>
        <w:t xml:space="preserve">PUNTO 6: </w:t>
      </w:r>
      <w:r w:rsidR="00CF653D" w:rsidRPr="00F02D59">
        <w:rPr>
          <w:rFonts w:cstheme="minorHAnsi"/>
        </w:rPr>
        <w:t>Introduzione della valutazione di impatto cumulativo sanitario e ambientale (VICSA) in relazione al quadro emissivo attuale e per nuove autorizzazioni ambientali nel Comune di Mantova e Hinterland: è necessario avere un quadro attualizzabile della situazione della salute della nostra aria, acqua e terreni per poter introdurre strategie di contenimento dei fattori inquinanti.</w:t>
      </w:r>
    </w:p>
    <w:p w:rsidR="00DF05D7" w:rsidRPr="00F02D59" w:rsidRDefault="00DF05D7" w:rsidP="00CF653D">
      <w:pPr>
        <w:rPr>
          <w:rFonts w:cstheme="minorHAnsi"/>
        </w:rPr>
      </w:pPr>
    </w:p>
    <w:p w:rsidR="00DF05D7" w:rsidRPr="00F02D59" w:rsidRDefault="00DF05D7" w:rsidP="00CF653D">
      <w:pPr>
        <w:rPr>
          <w:rFonts w:cstheme="minorHAnsi"/>
          <w:b/>
          <w:bCs/>
        </w:rPr>
      </w:pPr>
      <w:r w:rsidRPr="00F02D59">
        <w:rPr>
          <w:rFonts w:cstheme="minorHAnsi"/>
          <w:b/>
          <w:bCs/>
        </w:rPr>
        <w:t>AREA MIGLIARETTO</w:t>
      </w:r>
    </w:p>
    <w:p w:rsidR="00DF05D7" w:rsidRPr="00F02D59" w:rsidRDefault="00DF05D7" w:rsidP="00DF05D7">
      <w:pPr>
        <w:rPr>
          <w:rFonts w:cstheme="minorHAnsi"/>
        </w:rPr>
      </w:pPr>
      <w:r w:rsidRPr="00F02D59">
        <w:rPr>
          <w:rFonts w:cstheme="minorHAnsi"/>
        </w:rPr>
        <w:t xml:space="preserve">Concorso Internazionale per la Rigenerazione Sostenibile dell’Area </w:t>
      </w:r>
      <w:proofErr w:type="spellStart"/>
      <w:r w:rsidRPr="00F02D59">
        <w:rPr>
          <w:rFonts w:cstheme="minorHAnsi"/>
        </w:rPr>
        <w:t>Migliaretto</w:t>
      </w:r>
      <w:proofErr w:type="spellEnd"/>
      <w:r w:rsidRPr="00F02D59">
        <w:rPr>
          <w:rFonts w:cstheme="minorHAnsi"/>
        </w:rPr>
        <w:t xml:space="preserve"> </w:t>
      </w:r>
    </w:p>
    <w:p w:rsidR="00DF05D7" w:rsidRPr="00F02D59" w:rsidRDefault="00DF05D7" w:rsidP="00DF05D7">
      <w:pPr>
        <w:rPr>
          <w:rFonts w:cstheme="minorHAnsi"/>
        </w:rPr>
      </w:pPr>
    </w:p>
    <w:p w:rsidR="00DF05D7" w:rsidRPr="00F02D59" w:rsidRDefault="00DF05D7" w:rsidP="00DF05D7">
      <w:pPr>
        <w:rPr>
          <w:rFonts w:cstheme="minorHAnsi"/>
        </w:rPr>
      </w:pPr>
      <w:r w:rsidRPr="00F02D59">
        <w:rPr>
          <w:rFonts w:cstheme="minorHAnsi"/>
        </w:rPr>
        <w:t>Obiettivo:</w:t>
      </w:r>
    </w:p>
    <w:p w:rsidR="00DF05D7" w:rsidRPr="00F02D59" w:rsidRDefault="00DF05D7" w:rsidP="00DF05D7">
      <w:pPr>
        <w:pStyle w:val="Paragrafoelenco"/>
        <w:numPr>
          <w:ilvl w:val="0"/>
          <w:numId w:val="10"/>
        </w:numPr>
        <w:rPr>
          <w:rFonts w:cstheme="minorHAnsi"/>
        </w:rPr>
      </w:pPr>
      <w:r w:rsidRPr="00F02D59">
        <w:rPr>
          <w:rFonts w:cstheme="minorHAnsi"/>
        </w:rPr>
        <w:t>Rigenerare un’area strategica alle porte della città con un progetto innovativo e partecipato, che unisca: bioedilizia, architettura ecologica, energie rinnovabili; uso intelligente del suolo (no nuovo cemento); servizi per la comunità e mix funzionale; spazi verdi, agricoltura urbana, co-housing e mobilità dolce</w:t>
      </w:r>
    </w:p>
    <w:p w:rsidR="00DF05D7" w:rsidRPr="00F02D59" w:rsidRDefault="00DF05D7" w:rsidP="00DF05D7">
      <w:pPr>
        <w:rPr>
          <w:rFonts w:cstheme="minorHAnsi"/>
        </w:rPr>
      </w:pPr>
    </w:p>
    <w:p w:rsidR="00DF05D7" w:rsidRPr="00F02D59" w:rsidRDefault="00DF05D7" w:rsidP="00DF05D7">
      <w:pPr>
        <w:rPr>
          <w:rFonts w:cstheme="minorHAnsi"/>
        </w:rPr>
      </w:pPr>
      <w:r w:rsidRPr="00F02D59">
        <w:rPr>
          <w:rFonts w:cstheme="minorHAnsi"/>
        </w:rPr>
        <w:t>Come si struttura il concorso:</w:t>
      </w:r>
    </w:p>
    <w:p w:rsidR="001400CE" w:rsidRPr="00F02D59" w:rsidRDefault="00DF05D7" w:rsidP="00DF05D7">
      <w:pPr>
        <w:rPr>
          <w:rFonts w:cstheme="minorHAnsi"/>
        </w:rPr>
      </w:pPr>
      <w:r w:rsidRPr="00F02D59">
        <w:rPr>
          <w:rFonts w:cstheme="minorHAnsi"/>
        </w:rPr>
        <w:t>Individuazione dell’area; nessun consumo di nuovo suolo: solo riqualificazione o recupero.</w:t>
      </w:r>
    </w:p>
    <w:p w:rsidR="008A3483" w:rsidRPr="00F02D59" w:rsidRDefault="008A3483" w:rsidP="00DF05D7">
      <w:pPr>
        <w:rPr>
          <w:rFonts w:cstheme="minorHAnsi"/>
        </w:rPr>
      </w:pPr>
    </w:p>
    <w:p w:rsidR="00DF05D7" w:rsidRPr="00F02D59" w:rsidRDefault="00DF05D7" w:rsidP="00DF05D7">
      <w:pPr>
        <w:rPr>
          <w:rFonts w:cstheme="minorHAnsi"/>
        </w:rPr>
      </w:pPr>
      <w:r w:rsidRPr="00F02D59">
        <w:rPr>
          <w:rFonts w:cstheme="minorHAnsi"/>
        </w:rPr>
        <w:t>Fase 1: Workshop di ascolto con cittadini e stakeholders</w:t>
      </w:r>
    </w:p>
    <w:p w:rsidR="00DF05D7" w:rsidRPr="00F02D59" w:rsidRDefault="00DF05D7" w:rsidP="001400CE">
      <w:pPr>
        <w:pStyle w:val="Paragrafoelenco"/>
        <w:numPr>
          <w:ilvl w:val="0"/>
          <w:numId w:val="10"/>
        </w:numPr>
        <w:rPr>
          <w:rFonts w:cstheme="minorHAnsi"/>
        </w:rPr>
      </w:pPr>
      <w:r w:rsidRPr="00F02D59">
        <w:rPr>
          <w:rFonts w:cstheme="minorHAnsi"/>
        </w:rPr>
        <w:t>Coinvolgimento di residenti, urbanisti locali, agronomi, associazioni, giovani.</w:t>
      </w:r>
    </w:p>
    <w:p w:rsidR="00DF05D7" w:rsidRPr="00F02D59" w:rsidRDefault="00DF05D7" w:rsidP="001400CE">
      <w:pPr>
        <w:pStyle w:val="Paragrafoelenco"/>
        <w:numPr>
          <w:ilvl w:val="0"/>
          <w:numId w:val="10"/>
        </w:numPr>
        <w:rPr>
          <w:rFonts w:cstheme="minorHAnsi"/>
        </w:rPr>
      </w:pPr>
      <w:r w:rsidRPr="00F02D59">
        <w:rPr>
          <w:rFonts w:cstheme="minorHAnsi"/>
        </w:rPr>
        <w:t>Raccolta di idee e bisogni: case, orti urbani, coworking, asili nel verde, centri per anziani, ecc.</w:t>
      </w:r>
    </w:p>
    <w:p w:rsidR="00DF05D7" w:rsidRPr="00F02D59" w:rsidRDefault="00DF05D7" w:rsidP="00DF05D7">
      <w:pPr>
        <w:rPr>
          <w:rFonts w:cstheme="minorHAnsi"/>
        </w:rPr>
      </w:pPr>
    </w:p>
    <w:p w:rsidR="00DF05D7" w:rsidRPr="00F02D59" w:rsidRDefault="00DF05D7" w:rsidP="00DF05D7">
      <w:pPr>
        <w:rPr>
          <w:rFonts w:cstheme="minorHAnsi"/>
        </w:rPr>
      </w:pPr>
      <w:r w:rsidRPr="00F02D59">
        <w:rPr>
          <w:rFonts w:cstheme="minorHAnsi"/>
        </w:rPr>
        <w:t>Fase 2: Concorso internazionale di idee</w:t>
      </w:r>
    </w:p>
    <w:p w:rsidR="00DF05D7" w:rsidRPr="00F02D59" w:rsidRDefault="00DF05D7" w:rsidP="001400CE">
      <w:pPr>
        <w:pStyle w:val="Paragrafoelenco"/>
        <w:numPr>
          <w:ilvl w:val="0"/>
          <w:numId w:val="11"/>
        </w:numPr>
        <w:rPr>
          <w:rFonts w:cstheme="minorHAnsi"/>
        </w:rPr>
      </w:pPr>
      <w:r w:rsidRPr="00F02D59">
        <w:rPr>
          <w:rFonts w:cstheme="minorHAnsi"/>
        </w:rPr>
        <w:t>Pubblicazione di un bando aperto ad architetti, paesaggisti, urbanisti</w:t>
      </w:r>
      <w:r w:rsidR="001400CE" w:rsidRPr="00F02D59">
        <w:rPr>
          <w:rFonts w:cstheme="minorHAnsi"/>
        </w:rPr>
        <w:t>, mettendo a disposizione un fondo distribuito su una preselezione di un limitato numero di studi</w:t>
      </w:r>
    </w:p>
    <w:p w:rsidR="00DF05D7" w:rsidRPr="00F02D59" w:rsidRDefault="00DF05D7" w:rsidP="00DF05D7">
      <w:pPr>
        <w:rPr>
          <w:rFonts w:cstheme="minorHAnsi"/>
        </w:rPr>
      </w:pPr>
    </w:p>
    <w:p w:rsidR="00DF05D7" w:rsidRPr="00F02D59" w:rsidRDefault="00DF05D7" w:rsidP="00DF05D7">
      <w:pPr>
        <w:rPr>
          <w:rFonts w:cstheme="minorHAnsi"/>
        </w:rPr>
      </w:pPr>
      <w:r w:rsidRPr="00F02D59">
        <w:rPr>
          <w:rFonts w:cstheme="minorHAnsi"/>
        </w:rPr>
        <w:t>Criteri di valutazione:</w:t>
      </w:r>
    </w:p>
    <w:p w:rsidR="00DF05D7" w:rsidRPr="00F02D59" w:rsidRDefault="00DF05D7" w:rsidP="00150CCB">
      <w:pPr>
        <w:pStyle w:val="Paragrafoelenco"/>
        <w:numPr>
          <w:ilvl w:val="0"/>
          <w:numId w:val="11"/>
        </w:numPr>
        <w:rPr>
          <w:rFonts w:cstheme="minorHAnsi"/>
        </w:rPr>
      </w:pPr>
      <w:r w:rsidRPr="00F02D59">
        <w:rPr>
          <w:rFonts w:cstheme="minorHAnsi"/>
        </w:rPr>
        <w:t>Uso di materiali naturali e locali</w:t>
      </w:r>
    </w:p>
    <w:p w:rsidR="00DF05D7" w:rsidRPr="00F02D59" w:rsidRDefault="00DF05D7" w:rsidP="00150CCB">
      <w:pPr>
        <w:pStyle w:val="Paragrafoelenco"/>
        <w:numPr>
          <w:ilvl w:val="0"/>
          <w:numId w:val="11"/>
        </w:numPr>
        <w:rPr>
          <w:rFonts w:cstheme="minorHAnsi"/>
        </w:rPr>
      </w:pPr>
      <w:r w:rsidRPr="00F02D59">
        <w:rPr>
          <w:rFonts w:cstheme="minorHAnsi"/>
        </w:rPr>
        <w:t>Autosufficienza energetica</w:t>
      </w:r>
    </w:p>
    <w:p w:rsidR="00DF05D7" w:rsidRPr="00F02D59" w:rsidRDefault="00DF05D7" w:rsidP="00150CCB">
      <w:pPr>
        <w:pStyle w:val="Paragrafoelenco"/>
        <w:numPr>
          <w:ilvl w:val="0"/>
          <w:numId w:val="11"/>
        </w:numPr>
        <w:rPr>
          <w:rFonts w:cstheme="minorHAnsi"/>
        </w:rPr>
      </w:pPr>
      <w:r w:rsidRPr="00F02D59">
        <w:rPr>
          <w:rFonts w:cstheme="minorHAnsi"/>
        </w:rPr>
        <w:t>Impatto sociale e ambientale positivo</w:t>
      </w:r>
    </w:p>
    <w:p w:rsidR="00DF05D7" w:rsidRPr="00F02D59" w:rsidRDefault="00DF05D7" w:rsidP="00150CCB">
      <w:pPr>
        <w:pStyle w:val="Paragrafoelenco"/>
        <w:numPr>
          <w:ilvl w:val="0"/>
          <w:numId w:val="11"/>
        </w:numPr>
        <w:rPr>
          <w:rFonts w:cstheme="minorHAnsi"/>
        </w:rPr>
      </w:pPr>
      <w:r w:rsidRPr="00F02D59">
        <w:rPr>
          <w:rFonts w:cstheme="minorHAnsi"/>
        </w:rPr>
        <w:t>Nessuna colata di cemento: solo riuso, rigenerazione, legno, terra cruda, ecc.</w:t>
      </w:r>
    </w:p>
    <w:p w:rsidR="00DF05D7" w:rsidRPr="00F02D59" w:rsidRDefault="00DF05D7" w:rsidP="00150CCB">
      <w:pPr>
        <w:pStyle w:val="Paragrafoelenco"/>
        <w:numPr>
          <w:ilvl w:val="0"/>
          <w:numId w:val="11"/>
        </w:numPr>
        <w:rPr>
          <w:rFonts w:cstheme="minorHAnsi"/>
        </w:rPr>
      </w:pPr>
      <w:r w:rsidRPr="00F02D59">
        <w:rPr>
          <w:rFonts w:cstheme="minorHAnsi"/>
        </w:rPr>
        <w:t>Premio e realizzazione garantita per il progetto vincitore.</w:t>
      </w:r>
    </w:p>
    <w:p w:rsidR="00DF05D7" w:rsidRPr="00F02D59" w:rsidRDefault="00DF05D7" w:rsidP="00DF05D7">
      <w:pPr>
        <w:rPr>
          <w:rFonts w:cstheme="minorHAnsi"/>
        </w:rPr>
      </w:pPr>
    </w:p>
    <w:p w:rsidR="00DF05D7" w:rsidRPr="00F02D59" w:rsidRDefault="00DF05D7" w:rsidP="00DF05D7">
      <w:pPr>
        <w:rPr>
          <w:rFonts w:cstheme="minorHAnsi"/>
        </w:rPr>
      </w:pPr>
      <w:r w:rsidRPr="00F02D59">
        <w:rPr>
          <w:rFonts w:cstheme="minorHAnsi"/>
        </w:rPr>
        <w:t>Fase 3: Mostra pubblica dei progetti finalisti</w:t>
      </w:r>
    </w:p>
    <w:p w:rsidR="00DF05D7" w:rsidRPr="00F02D59" w:rsidRDefault="00DF05D7" w:rsidP="00150CCB">
      <w:pPr>
        <w:pStyle w:val="Paragrafoelenco"/>
        <w:numPr>
          <w:ilvl w:val="0"/>
          <w:numId w:val="12"/>
        </w:numPr>
        <w:rPr>
          <w:rFonts w:cstheme="minorHAnsi"/>
        </w:rPr>
      </w:pPr>
      <w:r w:rsidRPr="00F02D59">
        <w:rPr>
          <w:rFonts w:cstheme="minorHAnsi"/>
        </w:rPr>
        <w:t>Coinvolgimento della cittadinanza nel voto consultivo.</w:t>
      </w:r>
    </w:p>
    <w:p w:rsidR="00DF05D7" w:rsidRPr="00F02D59" w:rsidRDefault="00DF05D7" w:rsidP="00150CCB">
      <w:pPr>
        <w:pStyle w:val="Paragrafoelenco"/>
        <w:numPr>
          <w:ilvl w:val="0"/>
          <w:numId w:val="12"/>
        </w:numPr>
        <w:rPr>
          <w:rFonts w:cstheme="minorHAnsi"/>
        </w:rPr>
      </w:pPr>
      <w:r w:rsidRPr="00F02D59">
        <w:rPr>
          <w:rFonts w:cstheme="minorHAnsi"/>
        </w:rPr>
        <w:t>Eventi pubblici, scuola, università, laboratori didattici.</w:t>
      </w:r>
    </w:p>
    <w:p w:rsidR="00DF05D7" w:rsidRPr="00F02D59" w:rsidRDefault="00DF05D7" w:rsidP="00DF05D7">
      <w:pPr>
        <w:rPr>
          <w:rFonts w:cstheme="minorHAnsi"/>
        </w:rPr>
      </w:pPr>
    </w:p>
    <w:p w:rsidR="00DF05D7" w:rsidRPr="00F02D59" w:rsidRDefault="00DF05D7" w:rsidP="00DF05D7">
      <w:pPr>
        <w:rPr>
          <w:rFonts w:cstheme="minorHAnsi"/>
        </w:rPr>
      </w:pPr>
      <w:r w:rsidRPr="00F02D59">
        <w:rPr>
          <w:rFonts w:cstheme="minorHAnsi"/>
        </w:rPr>
        <w:t>Fase 4: Realizzazione del progetto in fasi modulari</w:t>
      </w:r>
    </w:p>
    <w:p w:rsidR="00DF05D7" w:rsidRPr="00F02D59" w:rsidRDefault="00DF05D7" w:rsidP="00150CCB">
      <w:pPr>
        <w:pStyle w:val="Paragrafoelenco"/>
        <w:numPr>
          <w:ilvl w:val="0"/>
          <w:numId w:val="13"/>
        </w:numPr>
        <w:rPr>
          <w:rFonts w:cstheme="minorHAnsi"/>
        </w:rPr>
      </w:pPr>
      <w:r w:rsidRPr="00F02D59">
        <w:rPr>
          <w:rFonts w:cstheme="minorHAnsi"/>
        </w:rPr>
        <w:t xml:space="preserve">Ricerca fondi europei (FESR, </w:t>
      </w:r>
      <w:proofErr w:type="spellStart"/>
      <w:r w:rsidRPr="00F02D59">
        <w:rPr>
          <w:rFonts w:cstheme="minorHAnsi"/>
        </w:rPr>
        <w:t>NextGenerationEU</w:t>
      </w:r>
      <w:proofErr w:type="spellEnd"/>
      <w:r w:rsidRPr="00F02D59">
        <w:rPr>
          <w:rFonts w:cstheme="minorHAnsi"/>
        </w:rPr>
        <w:t>), partenariato pubblico-privato.</w:t>
      </w:r>
    </w:p>
    <w:p w:rsidR="00DF05D7" w:rsidRPr="00F02D59" w:rsidRDefault="00DF05D7" w:rsidP="00150CCB">
      <w:pPr>
        <w:pStyle w:val="Paragrafoelenco"/>
        <w:numPr>
          <w:ilvl w:val="0"/>
          <w:numId w:val="13"/>
        </w:numPr>
        <w:rPr>
          <w:rFonts w:cstheme="minorHAnsi"/>
        </w:rPr>
      </w:pPr>
      <w:r w:rsidRPr="00F02D59">
        <w:rPr>
          <w:rFonts w:cstheme="minorHAnsi"/>
        </w:rPr>
        <w:t>Cantiere sostenibile con occupazione locale e artigiani del territorio.</w:t>
      </w:r>
    </w:p>
    <w:p w:rsidR="00E662C8" w:rsidRPr="00F02D59" w:rsidRDefault="00E662C8">
      <w:pPr>
        <w:rPr>
          <w:rFonts w:cstheme="minorHAnsi"/>
        </w:rPr>
      </w:pPr>
    </w:p>
    <w:p w:rsidR="00D37DDE" w:rsidRPr="00F02D59" w:rsidRDefault="00D37DDE">
      <w:pPr>
        <w:rPr>
          <w:rFonts w:cstheme="minorHAnsi"/>
        </w:rPr>
      </w:pPr>
    </w:p>
    <w:p w:rsidR="00D37DDE" w:rsidRPr="00F02D59" w:rsidRDefault="008F6E25" w:rsidP="00D20453">
      <w:pPr>
        <w:rPr>
          <w:rFonts w:cstheme="minorHAnsi"/>
          <w:b/>
          <w:bCs/>
        </w:rPr>
      </w:pPr>
      <w:r w:rsidRPr="00F02D59">
        <w:rPr>
          <w:rFonts w:cstheme="minorHAnsi"/>
          <w:b/>
          <w:bCs/>
        </w:rPr>
        <w:t xml:space="preserve">ACCESSO ALLA CASA - </w:t>
      </w:r>
      <w:r w:rsidR="00D37DDE" w:rsidRPr="00F02D59">
        <w:rPr>
          <w:rFonts w:cstheme="minorHAnsi"/>
          <w:b/>
          <w:bCs/>
        </w:rPr>
        <w:t>HOUSING SOCIALE</w:t>
      </w:r>
    </w:p>
    <w:p w:rsidR="00397375" w:rsidRPr="00F02D59" w:rsidRDefault="00397375" w:rsidP="00D20453">
      <w:pPr>
        <w:rPr>
          <w:rFonts w:cstheme="minorHAnsi"/>
        </w:rPr>
      </w:pPr>
    </w:p>
    <w:p w:rsidR="008F6E25" w:rsidRPr="00F02D59" w:rsidRDefault="008F6E25" w:rsidP="00D20453">
      <w:pPr>
        <w:rPr>
          <w:rFonts w:cstheme="minorHAnsi"/>
        </w:rPr>
      </w:pPr>
      <w:r w:rsidRPr="00F02D59">
        <w:rPr>
          <w:rFonts w:cstheme="minorHAnsi"/>
        </w:rPr>
        <w:t xml:space="preserve">La questione sta sempre più </w:t>
      </w:r>
      <w:r w:rsidR="002D4181" w:rsidRPr="00F02D59">
        <w:rPr>
          <w:rFonts w:cstheme="minorHAnsi"/>
        </w:rPr>
        <w:t>diventando una fondamentale problema sociale, che oggi trova l’emergenza nelle grandi città, ma che sta affacciandosi anche nelle realtà urbane più piccole come Mantova.  L’a</w:t>
      </w:r>
      <w:r w:rsidRPr="00F02D59">
        <w:rPr>
          <w:rFonts w:cstheme="minorHAnsi"/>
        </w:rPr>
        <w:t xml:space="preserve">rgomento </w:t>
      </w:r>
      <w:r w:rsidR="002D4181" w:rsidRPr="00F02D59">
        <w:rPr>
          <w:rFonts w:cstheme="minorHAnsi"/>
        </w:rPr>
        <w:t xml:space="preserve">è </w:t>
      </w:r>
      <w:r w:rsidRPr="00F02D59">
        <w:rPr>
          <w:rFonts w:cstheme="minorHAnsi"/>
        </w:rPr>
        <w:t xml:space="preserve">da sviluppare nell’ambito della cooperazione di Area Vasta di Mantova Centrale, in stretto contatto operativo con le imprese del Terzo Settore che possono svolgere un ruolo fondamentale anche per il recupero di immobili in disuso abbondantemente presenti sul territorio sovracomunale della Mantova Centrale. </w:t>
      </w:r>
    </w:p>
    <w:p w:rsidR="00D37DDE" w:rsidRPr="00F02D59" w:rsidRDefault="00D37DDE" w:rsidP="00D37DDE">
      <w:pPr>
        <w:numPr>
          <w:ilvl w:val="0"/>
          <w:numId w:val="8"/>
        </w:numPr>
        <w:spacing w:before="100" w:beforeAutospacing="1" w:after="100" w:afterAutospacing="1"/>
        <w:rPr>
          <w:rFonts w:eastAsia="Times New Roman" w:cstheme="minorHAnsi"/>
          <w:lang w:eastAsia="it-IT"/>
        </w:rPr>
      </w:pPr>
      <w:r w:rsidRPr="00F02D59">
        <w:rPr>
          <w:rFonts w:eastAsia="Times New Roman" w:cstheme="minorHAnsi"/>
          <w:b/>
          <w:bCs/>
          <w:lang w:eastAsia="it-IT"/>
        </w:rPr>
        <w:t>Piano Comunale per l’Abitare Accessibile</w:t>
      </w:r>
    </w:p>
    <w:p w:rsidR="00D37DDE" w:rsidRPr="00F02D59" w:rsidRDefault="00D37DDE" w:rsidP="00D37DDE">
      <w:pPr>
        <w:numPr>
          <w:ilvl w:val="1"/>
          <w:numId w:val="8"/>
        </w:numPr>
        <w:spacing w:before="100" w:beforeAutospacing="1" w:after="100" w:afterAutospacing="1"/>
        <w:rPr>
          <w:rFonts w:eastAsia="Times New Roman" w:cstheme="minorHAnsi"/>
          <w:lang w:eastAsia="it-IT"/>
        </w:rPr>
      </w:pPr>
      <w:r w:rsidRPr="00F02D59">
        <w:rPr>
          <w:rFonts w:eastAsia="Times New Roman" w:cstheme="minorHAnsi"/>
          <w:lang w:eastAsia="it-IT"/>
        </w:rPr>
        <w:t>Censimento degli immobili pubblici</w:t>
      </w:r>
      <w:r w:rsidR="009644A4" w:rsidRPr="00F02D59">
        <w:rPr>
          <w:rFonts w:eastAsia="Times New Roman" w:cstheme="minorHAnsi"/>
          <w:lang w:eastAsia="it-IT"/>
        </w:rPr>
        <w:t xml:space="preserve"> e privati (previa adesione dei proprietari)</w:t>
      </w:r>
      <w:r w:rsidRPr="00F02D59">
        <w:rPr>
          <w:rFonts w:eastAsia="Times New Roman" w:cstheme="minorHAnsi"/>
          <w:lang w:eastAsia="it-IT"/>
        </w:rPr>
        <w:t xml:space="preserve"> inutilizzati o sottoutilizzati.</w:t>
      </w:r>
    </w:p>
    <w:p w:rsidR="00D37DDE" w:rsidRPr="00F02D59" w:rsidRDefault="00D37DDE" w:rsidP="00D37DDE">
      <w:pPr>
        <w:numPr>
          <w:ilvl w:val="1"/>
          <w:numId w:val="8"/>
        </w:numPr>
        <w:spacing w:before="100" w:beforeAutospacing="1" w:after="100" w:afterAutospacing="1"/>
        <w:rPr>
          <w:rFonts w:eastAsia="Times New Roman" w:cstheme="minorHAnsi"/>
          <w:lang w:eastAsia="it-IT"/>
        </w:rPr>
      </w:pPr>
      <w:r w:rsidRPr="00F02D59">
        <w:rPr>
          <w:rFonts w:eastAsia="Times New Roman" w:cstheme="minorHAnsi"/>
          <w:lang w:eastAsia="it-IT"/>
        </w:rPr>
        <w:t>Recupero e riqualificazione per destinarli ad alloggi sociali (studenti, giovani coppie, famiglie monoreddito).</w:t>
      </w:r>
    </w:p>
    <w:p w:rsidR="00D37DDE" w:rsidRPr="00F02D59" w:rsidRDefault="00D37DDE" w:rsidP="00D37DDE">
      <w:pPr>
        <w:numPr>
          <w:ilvl w:val="0"/>
          <w:numId w:val="8"/>
        </w:numPr>
        <w:spacing w:before="100" w:beforeAutospacing="1" w:after="100" w:afterAutospacing="1"/>
        <w:rPr>
          <w:rFonts w:eastAsia="Times New Roman" w:cstheme="minorHAnsi"/>
          <w:lang w:eastAsia="it-IT"/>
        </w:rPr>
      </w:pPr>
      <w:r w:rsidRPr="00F02D59">
        <w:rPr>
          <w:rFonts w:eastAsia="Times New Roman" w:cstheme="minorHAnsi"/>
          <w:b/>
          <w:bCs/>
          <w:lang w:eastAsia="it-IT"/>
        </w:rPr>
        <w:t>Fondo Comunale per il Sostegno all’Affitto</w:t>
      </w:r>
    </w:p>
    <w:p w:rsidR="00D37DDE" w:rsidRPr="00F02D59" w:rsidRDefault="00D37DDE" w:rsidP="00D37DDE">
      <w:pPr>
        <w:numPr>
          <w:ilvl w:val="1"/>
          <w:numId w:val="8"/>
        </w:numPr>
        <w:spacing w:before="100" w:beforeAutospacing="1" w:after="100" w:afterAutospacing="1"/>
        <w:rPr>
          <w:rFonts w:eastAsia="Times New Roman" w:cstheme="minorHAnsi"/>
          <w:lang w:eastAsia="it-IT"/>
        </w:rPr>
      </w:pPr>
      <w:r w:rsidRPr="00F02D59">
        <w:rPr>
          <w:rFonts w:eastAsia="Times New Roman" w:cstheme="minorHAnsi"/>
          <w:lang w:eastAsia="it-IT"/>
        </w:rPr>
        <w:t>Sostegno economico temporaneo per famiglie in difficoltà.</w:t>
      </w:r>
    </w:p>
    <w:p w:rsidR="00D37DDE" w:rsidRPr="00F02D59" w:rsidRDefault="00D37DDE" w:rsidP="00D37DDE">
      <w:pPr>
        <w:numPr>
          <w:ilvl w:val="1"/>
          <w:numId w:val="8"/>
        </w:numPr>
        <w:spacing w:before="100" w:beforeAutospacing="1" w:after="100" w:afterAutospacing="1"/>
        <w:rPr>
          <w:rFonts w:eastAsia="Times New Roman" w:cstheme="minorHAnsi"/>
          <w:lang w:eastAsia="it-IT"/>
        </w:rPr>
      </w:pPr>
      <w:r w:rsidRPr="00F02D59">
        <w:rPr>
          <w:rFonts w:eastAsia="Times New Roman" w:cstheme="minorHAnsi"/>
          <w:lang w:eastAsia="it-IT"/>
        </w:rPr>
        <w:t>Priorità a famiglie numerose, sfrattate, monoparentali e anziani soli.</w:t>
      </w:r>
    </w:p>
    <w:p w:rsidR="00D37DDE" w:rsidRPr="00F02D59" w:rsidRDefault="00D37DDE" w:rsidP="00D37DDE">
      <w:pPr>
        <w:numPr>
          <w:ilvl w:val="0"/>
          <w:numId w:val="8"/>
        </w:numPr>
        <w:spacing w:before="100" w:beforeAutospacing="1" w:after="100" w:afterAutospacing="1"/>
        <w:rPr>
          <w:rFonts w:eastAsia="Times New Roman" w:cstheme="minorHAnsi"/>
          <w:lang w:eastAsia="it-IT"/>
        </w:rPr>
      </w:pPr>
      <w:r w:rsidRPr="00F02D59">
        <w:rPr>
          <w:rFonts w:eastAsia="Times New Roman" w:cstheme="minorHAnsi"/>
          <w:b/>
          <w:bCs/>
          <w:lang w:eastAsia="it-IT"/>
        </w:rPr>
        <w:t>Co-housing e modelli abitativi innovativi</w:t>
      </w:r>
    </w:p>
    <w:p w:rsidR="00D37DDE" w:rsidRPr="00F02D59" w:rsidRDefault="00D37DDE" w:rsidP="00D37DDE">
      <w:pPr>
        <w:numPr>
          <w:ilvl w:val="1"/>
          <w:numId w:val="8"/>
        </w:numPr>
        <w:spacing w:before="100" w:beforeAutospacing="1" w:after="100" w:afterAutospacing="1"/>
        <w:rPr>
          <w:rFonts w:eastAsia="Times New Roman" w:cstheme="minorHAnsi"/>
          <w:lang w:eastAsia="it-IT"/>
        </w:rPr>
      </w:pPr>
      <w:r w:rsidRPr="00F02D59">
        <w:rPr>
          <w:rFonts w:eastAsia="Times New Roman" w:cstheme="minorHAnsi"/>
          <w:lang w:eastAsia="it-IT"/>
        </w:rPr>
        <w:lastRenderedPageBreak/>
        <w:t>Promozione di progetti di co-housing solidale (anziani, giovani lavoratori, nuclei fragili).</w:t>
      </w:r>
    </w:p>
    <w:p w:rsidR="00D37DDE" w:rsidRPr="00F02D59" w:rsidRDefault="00D37DDE" w:rsidP="00D37DDE">
      <w:pPr>
        <w:numPr>
          <w:ilvl w:val="1"/>
          <w:numId w:val="8"/>
        </w:numPr>
        <w:spacing w:before="100" w:beforeAutospacing="1" w:after="100" w:afterAutospacing="1"/>
        <w:rPr>
          <w:rFonts w:eastAsia="Times New Roman" w:cstheme="minorHAnsi"/>
          <w:lang w:eastAsia="it-IT"/>
        </w:rPr>
      </w:pPr>
      <w:r w:rsidRPr="00F02D59">
        <w:rPr>
          <w:rFonts w:eastAsia="Times New Roman" w:cstheme="minorHAnsi"/>
          <w:lang w:eastAsia="it-IT"/>
        </w:rPr>
        <w:t>Sgravi fiscali e incentivi per i privati che aderiscono.</w:t>
      </w:r>
    </w:p>
    <w:p w:rsidR="00D37DDE" w:rsidRPr="00F02D59" w:rsidRDefault="00D37DDE" w:rsidP="00D37DDE">
      <w:pPr>
        <w:numPr>
          <w:ilvl w:val="0"/>
          <w:numId w:val="8"/>
        </w:numPr>
        <w:spacing w:before="100" w:beforeAutospacing="1" w:after="100" w:afterAutospacing="1"/>
        <w:rPr>
          <w:rFonts w:eastAsia="Times New Roman" w:cstheme="minorHAnsi"/>
          <w:lang w:eastAsia="it-IT"/>
        </w:rPr>
      </w:pPr>
      <w:r w:rsidRPr="00F02D59">
        <w:rPr>
          <w:rFonts w:eastAsia="Times New Roman" w:cstheme="minorHAnsi"/>
          <w:b/>
          <w:bCs/>
          <w:lang w:eastAsia="it-IT"/>
        </w:rPr>
        <w:t>Agenzia Sociale per la Casa</w:t>
      </w:r>
    </w:p>
    <w:p w:rsidR="00D37DDE" w:rsidRPr="00F02D59" w:rsidRDefault="00D37DDE" w:rsidP="00D37DDE">
      <w:pPr>
        <w:numPr>
          <w:ilvl w:val="1"/>
          <w:numId w:val="8"/>
        </w:numPr>
        <w:spacing w:before="100" w:beforeAutospacing="1" w:after="100" w:afterAutospacing="1"/>
        <w:rPr>
          <w:rFonts w:eastAsia="Times New Roman" w:cstheme="minorHAnsi"/>
          <w:lang w:eastAsia="it-IT"/>
        </w:rPr>
      </w:pPr>
      <w:r w:rsidRPr="00F02D59">
        <w:rPr>
          <w:rFonts w:eastAsia="Times New Roman" w:cstheme="minorHAnsi"/>
          <w:lang w:eastAsia="it-IT"/>
        </w:rPr>
        <w:t>Sportello comunale per l’incontro tra domanda e offerta di locazioni calmierate.</w:t>
      </w:r>
    </w:p>
    <w:p w:rsidR="00D37DDE" w:rsidRPr="00F02D59" w:rsidRDefault="00D37DDE" w:rsidP="00D37DDE">
      <w:pPr>
        <w:numPr>
          <w:ilvl w:val="1"/>
          <w:numId w:val="8"/>
        </w:numPr>
        <w:spacing w:before="100" w:beforeAutospacing="1" w:after="100" w:afterAutospacing="1"/>
        <w:rPr>
          <w:rFonts w:eastAsia="Times New Roman" w:cstheme="minorHAnsi"/>
          <w:lang w:eastAsia="it-IT"/>
        </w:rPr>
      </w:pPr>
      <w:r w:rsidRPr="00F02D59">
        <w:rPr>
          <w:rFonts w:eastAsia="Times New Roman" w:cstheme="minorHAnsi"/>
          <w:lang w:eastAsia="it-IT"/>
        </w:rPr>
        <w:t>Intermediazione tra proprietari e inquilini per favorire contratti sostenibili.</w:t>
      </w:r>
    </w:p>
    <w:p w:rsidR="00335EA2" w:rsidRPr="00F02D59" w:rsidRDefault="00D37DDE" w:rsidP="00D37DDE">
      <w:pPr>
        <w:numPr>
          <w:ilvl w:val="0"/>
          <w:numId w:val="8"/>
        </w:numPr>
        <w:spacing w:before="100" w:beforeAutospacing="1" w:after="100" w:afterAutospacing="1"/>
        <w:rPr>
          <w:rFonts w:eastAsia="Times New Roman" w:cstheme="minorHAnsi"/>
          <w:lang w:eastAsia="it-IT"/>
        </w:rPr>
      </w:pPr>
      <w:r w:rsidRPr="00F02D59">
        <w:rPr>
          <w:rFonts w:eastAsia="Times New Roman" w:cstheme="minorHAnsi"/>
          <w:b/>
          <w:bCs/>
          <w:lang w:eastAsia="it-IT"/>
        </w:rPr>
        <w:t>No allo Sfratto senza Soluzione</w:t>
      </w:r>
      <w:r w:rsidR="00DF05D7" w:rsidRPr="00F02D59">
        <w:rPr>
          <w:rFonts w:eastAsia="Times New Roman" w:cstheme="minorHAnsi"/>
          <w:lang w:eastAsia="it-IT"/>
        </w:rPr>
        <w:t xml:space="preserve"> </w:t>
      </w:r>
      <w:r w:rsidRPr="00F02D59">
        <w:rPr>
          <w:rFonts w:eastAsia="Times New Roman" w:cstheme="minorHAnsi"/>
          <w:lang w:eastAsia="it-IT"/>
        </w:rPr>
        <w:t>Tavolo permanente tra Comune, Tribunale e assistenti sociali per evitare sfratti senza alternative abitative.</w:t>
      </w:r>
    </w:p>
    <w:p w:rsidR="009644A4" w:rsidRPr="00F02D59" w:rsidRDefault="009644A4" w:rsidP="00D37DDE">
      <w:pPr>
        <w:numPr>
          <w:ilvl w:val="0"/>
          <w:numId w:val="8"/>
        </w:numPr>
        <w:spacing w:before="100" w:beforeAutospacing="1" w:after="100" w:afterAutospacing="1"/>
        <w:rPr>
          <w:rFonts w:eastAsia="Times New Roman" w:cstheme="minorHAnsi"/>
          <w:lang w:eastAsia="it-IT"/>
        </w:rPr>
      </w:pPr>
      <w:r w:rsidRPr="00F02D59">
        <w:rPr>
          <w:rFonts w:eastAsia="Times New Roman" w:cstheme="minorHAnsi"/>
          <w:b/>
          <w:bCs/>
          <w:lang w:eastAsia="it-IT"/>
        </w:rPr>
        <w:t xml:space="preserve">Valutazioni per la costituzione di un Fondo Immobiliare </w:t>
      </w:r>
      <w:r w:rsidRPr="00F02D59">
        <w:rPr>
          <w:rFonts w:eastAsia="Times New Roman" w:cstheme="minorHAnsi"/>
          <w:lang w:eastAsia="it-IT"/>
        </w:rPr>
        <w:t>in cooperazione con istituti finanziari, operatori, proprietari per la valorizzazione di immobili in degrado e disuso</w:t>
      </w:r>
      <w:r w:rsidRPr="00F02D59">
        <w:rPr>
          <w:rFonts w:eastAsia="Times New Roman" w:cstheme="minorHAnsi"/>
          <w:b/>
          <w:bCs/>
          <w:lang w:eastAsia="it-IT"/>
        </w:rPr>
        <w:t xml:space="preserve"> </w:t>
      </w:r>
    </w:p>
    <w:p w:rsidR="00335EA2" w:rsidRPr="00F02D59" w:rsidRDefault="00335EA2" w:rsidP="00E10F75">
      <w:pPr>
        <w:rPr>
          <w:rFonts w:cstheme="minorHAnsi"/>
          <w:b/>
          <w:bCs/>
        </w:rPr>
      </w:pPr>
      <w:r w:rsidRPr="00F02D59">
        <w:rPr>
          <w:rFonts w:cstheme="minorHAnsi"/>
          <w:b/>
          <w:bCs/>
        </w:rPr>
        <w:t>SOLITUDINI E POVERTA’</w:t>
      </w:r>
    </w:p>
    <w:p w:rsidR="00DF05D7" w:rsidRPr="00F02D59" w:rsidRDefault="00DF05D7" w:rsidP="00DF05D7">
      <w:pPr>
        <w:numPr>
          <w:ilvl w:val="0"/>
          <w:numId w:val="2"/>
        </w:numPr>
        <w:spacing w:before="100" w:beforeAutospacing="1" w:after="100" w:afterAutospacing="1"/>
        <w:rPr>
          <w:rFonts w:eastAsia="Times New Roman" w:cstheme="minorHAnsi"/>
          <w:lang w:eastAsia="it-IT"/>
        </w:rPr>
      </w:pPr>
      <w:r w:rsidRPr="00F02D59">
        <w:rPr>
          <w:rFonts w:eastAsia="Times New Roman" w:cstheme="minorHAnsi"/>
          <w:b/>
          <w:bCs/>
          <w:lang w:eastAsia="it-IT"/>
        </w:rPr>
        <w:t>Sportello Unico Sociale</w:t>
      </w:r>
    </w:p>
    <w:p w:rsidR="00DF05D7" w:rsidRPr="00F02D59" w:rsidRDefault="00DF05D7" w:rsidP="00DF05D7">
      <w:pPr>
        <w:numPr>
          <w:ilvl w:val="1"/>
          <w:numId w:val="2"/>
        </w:numPr>
        <w:spacing w:before="100" w:beforeAutospacing="1" w:after="100" w:afterAutospacing="1"/>
        <w:rPr>
          <w:rFonts w:eastAsia="Times New Roman" w:cstheme="minorHAnsi"/>
          <w:lang w:eastAsia="it-IT"/>
        </w:rPr>
      </w:pPr>
      <w:r w:rsidRPr="00F02D59">
        <w:rPr>
          <w:rFonts w:eastAsia="Times New Roman" w:cstheme="minorHAnsi"/>
          <w:lang w:eastAsia="it-IT"/>
        </w:rPr>
        <w:t>Punto di accesso unico per tutte le richieste di aiuto (economico, abitativo, lavorativo).</w:t>
      </w:r>
    </w:p>
    <w:p w:rsidR="00DF05D7" w:rsidRPr="00F02D59" w:rsidRDefault="00DF05D7" w:rsidP="00DF05D7">
      <w:pPr>
        <w:numPr>
          <w:ilvl w:val="1"/>
          <w:numId w:val="2"/>
        </w:numPr>
        <w:spacing w:before="100" w:beforeAutospacing="1" w:after="100" w:afterAutospacing="1"/>
        <w:rPr>
          <w:rFonts w:eastAsia="Times New Roman" w:cstheme="minorHAnsi"/>
          <w:lang w:eastAsia="it-IT"/>
        </w:rPr>
      </w:pPr>
      <w:r w:rsidRPr="00F02D59">
        <w:rPr>
          <w:rFonts w:eastAsia="Times New Roman" w:cstheme="minorHAnsi"/>
          <w:lang w:eastAsia="it-IT"/>
        </w:rPr>
        <w:t>Coordinamento tra servizi sociali, associazioni, enti del terzo settore.</w:t>
      </w:r>
    </w:p>
    <w:p w:rsidR="00DF05D7" w:rsidRPr="00F02D59" w:rsidRDefault="00DF05D7" w:rsidP="00DF05D7">
      <w:pPr>
        <w:numPr>
          <w:ilvl w:val="0"/>
          <w:numId w:val="2"/>
        </w:numPr>
        <w:spacing w:before="100" w:beforeAutospacing="1" w:after="100" w:afterAutospacing="1"/>
        <w:rPr>
          <w:rFonts w:eastAsia="Times New Roman" w:cstheme="minorHAnsi"/>
          <w:lang w:eastAsia="it-IT"/>
        </w:rPr>
      </w:pPr>
      <w:r w:rsidRPr="00F02D59">
        <w:rPr>
          <w:rFonts w:eastAsia="Times New Roman" w:cstheme="minorHAnsi"/>
          <w:b/>
          <w:bCs/>
          <w:lang w:eastAsia="it-IT"/>
        </w:rPr>
        <w:t>Reddito Comunale di Inclusione Attiva</w:t>
      </w:r>
    </w:p>
    <w:p w:rsidR="00DF05D7" w:rsidRPr="00F02D59" w:rsidRDefault="00DF05D7" w:rsidP="00DF05D7">
      <w:pPr>
        <w:numPr>
          <w:ilvl w:val="1"/>
          <w:numId w:val="2"/>
        </w:numPr>
        <w:spacing w:before="100" w:beforeAutospacing="1" w:after="100" w:afterAutospacing="1"/>
        <w:rPr>
          <w:rFonts w:eastAsia="Times New Roman" w:cstheme="minorHAnsi"/>
          <w:lang w:eastAsia="it-IT"/>
        </w:rPr>
      </w:pPr>
      <w:r w:rsidRPr="00F02D59">
        <w:rPr>
          <w:rFonts w:eastAsia="Times New Roman" w:cstheme="minorHAnsi"/>
          <w:lang w:eastAsia="it-IT"/>
        </w:rPr>
        <w:t>Misura integrativa temporanea per chi è escluso dal Reddito di Cittadinanza o altre forme di sostegno.</w:t>
      </w:r>
    </w:p>
    <w:p w:rsidR="00DF05D7" w:rsidRPr="00F02D59" w:rsidRDefault="00DF05D7" w:rsidP="00DF05D7">
      <w:pPr>
        <w:numPr>
          <w:ilvl w:val="1"/>
          <w:numId w:val="2"/>
        </w:numPr>
        <w:spacing w:before="100" w:beforeAutospacing="1" w:after="100" w:afterAutospacing="1"/>
        <w:rPr>
          <w:rFonts w:eastAsia="Times New Roman" w:cstheme="minorHAnsi"/>
          <w:lang w:eastAsia="it-IT"/>
        </w:rPr>
      </w:pPr>
      <w:r w:rsidRPr="00F02D59">
        <w:rPr>
          <w:rFonts w:eastAsia="Times New Roman" w:cstheme="minorHAnsi"/>
          <w:lang w:eastAsia="it-IT"/>
        </w:rPr>
        <w:t>Accompagnamento personalizzato al reinserimento lavorativo.</w:t>
      </w:r>
    </w:p>
    <w:p w:rsidR="00DF05D7" w:rsidRPr="00F02D59" w:rsidRDefault="00DF05D7" w:rsidP="00DF05D7">
      <w:pPr>
        <w:numPr>
          <w:ilvl w:val="0"/>
          <w:numId w:val="2"/>
        </w:numPr>
        <w:spacing w:before="100" w:beforeAutospacing="1" w:after="100" w:afterAutospacing="1"/>
        <w:rPr>
          <w:rFonts w:eastAsia="Times New Roman" w:cstheme="minorHAnsi"/>
          <w:lang w:eastAsia="it-IT"/>
        </w:rPr>
      </w:pPr>
      <w:r w:rsidRPr="00F02D59">
        <w:rPr>
          <w:rFonts w:eastAsia="Times New Roman" w:cstheme="minorHAnsi"/>
          <w:b/>
          <w:bCs/>
          <w:lang w:eastAsia="it-IT"/>
        </w:rPr>
        <w:t>Empori Solidali e Dispense di Quartiere</w:t>
      </w:r>
    </w:p>
    <w:p w:rsidR="00DF05D7" w:rsidRPr="00F02D59" w:rsidRDefault="00DF05D7" w:rsidP="00DF05D7">
      <w:pPr>
        <w:numPr>
          <w:ilvl w:val="1"/>
          <w:numId w:val="2"/>
        </w:numPr>
        <w:spacing w:before="100" w:beforeAutospacing="1" w:after="100" w:afterAutospacing="1"/>
        <w:rPr>
          <w:rFonts w:eastAsia="Times New Roman" w:cstheme="minorHAnsi"/>
          <w:lang w:eastAsia="it-IT"/>
        </w:rPr>
      </w:pPr>
      <w:r w:rsidRPr="00F02D59">
        <w:rPr>
          <w:rFonts w:eastAsia="Times New Roman" w:cstheme="minorHAnsi"/>
          <w:lang w:eastAsia="it-IT"/>
        </w:rPr>
        <w:t>Distribuzione di beni alimentari e di prima necessità tramite una rete capillare nei quartieri.</w:t>
      </w:r>
    </w:p>
    <w:p w:rsidR="00DF05D7" w:rsidRPr="00F02D59" w:rsidRDefault="00DF05D7" w:rsidP="00DF05D7">
      <w:pPr>
        <w:numPr>
          <w:ilvl w:val="1"/>
          <w:numId w:val="2"/>
        </w:numPr>
        <w:spacing w:before="100" w:beforeAutospacing="1" w:after="100" w:afterAutospacing="1"/>
        <w:rPr>
          <w:rFonts w:eastAsia="Times New Roman" w:cstheme="minorHAnsi"/>
          <w:lang w:eastAsia="it-IT"/>
        </w:rPr>
      </w:pPr>
      <w:r w:rsidRPr="00F02D59">
        <w:rPr>
          <w:rFonts w:eastAsia="Times New Roman" w:cstheme="minorHAnsi"/>
          <w:lang w:eastAsia="it-IT"/>
        </w:rPr>
        <w:t>Coinvolgimento di supermercati, agricoltori locali e volontariato.</w:t>
      </w:r>
    </w:p>
    <w:p w:rsidR="00DF05D7" w:rsidRPr="00F02D59" w:rsidRDefault="00DF05D7" w:rsidP="00DF05D7">
      <w:pPr>
        <w:numPr>
          <w:ilvl w:val="0"/>
          <w:numId w:val="2"/>
        </w:numPr>
        <w:spacing w:before="100" w:beforeAutospacing="1" w:after="100" w:afterAutospacing="1"/>
        <w:rPr>
          <w:rFonts w:eastAsia="Times New Roman" w:cstheme="minorHAnsi"/>
          <w:lang w:eastAsia="it-IT"/>
        </w:rPr>
      </w:pPr>
      <w:r w:rsidRPr="00F02D59">
        <w:rPr>
          <w:rFonts w:eastAsia="Times New Roman" w:cstheme="minorHAnsi"/>
          <w:b/>
          <w:bCs/>
          <w:lang w:eastAsia="it-IT"/>
        </w:rPr>
        <w:t>Lotta alla Povertà Educativa</w:t>
      </w:r>
    </w:p>
    <w:p w:rsidR="00DF05D7" w:rsidRPr="00F02D59" w:rsidRDefault="00DF05D7" w:rsidP="00DF05D7">
      <w:pPr>
        <w:numPr>
          <w:ilvl w:val="1"/>
          <w:numId w:val="2"/>
        </w:numPr>
        <w:spacing w:before="100" w:beforeAutospacing="1" w:after="100" w:afterAutospacing="1"/>
        <w:rPr>
          <w:rFonts w:eastAsia="Times New Roman" w:cstheme="minorHAnsi"/>
          <w:lang w:eastAsia="it-IT"/>
        </w:rPr>
      </w:pPr>
      <w:r w:rsidRPr="00F02D59">
        <w:rPr>
          <w:rFonts w:eastAsia="Times New Roman" w:cstheme="minorHAnsi"/>
          <w:lang w:eastAsia="it-IT"/>
        </w:rPr>
        <w:t>Sostegno alle famiglie per materiali scolastici, mensa, trasporti.</w:t>
      </w:r>
    </w:p>
    <w:p w:rsidR="00DF05D7" w:rsidRPr="00F02D59" w:rsidRDefault="00DF05D7" w:rsidP="00DF05D7">
      <w:pPr>
        <w:numPr>
          <w:ilvl w:val="1"/>
          <w:numId w:val="2"/>
        </w:numPr>
        <w:spacing w:before="100" w:beforeAutospacing="1" w:after="100" w:afterAutospacing="1"/>
        <w:rPr>
          <w:rFonts w:eastAsia="Times New Roman" w:cstheme="minorHAnsi"/>
          <w:lang w:eastAsia="it-IT"/>
        </w:rPr>
      </w:pPr>
      <w:r w:rsidRPr="00F02D59">
        <w:rPr>
          <w:rFonts w:eastAsia="Times New Roman" w:cstheme="minorHAnsi"/>
          <w:lang w:eastAsia="it-IT"/>
        </w:rPr>
        <w:t>Doposcuola e centri educativi gratuiti in tutte le zone della città.</w:t>
      </w:r>
    </w:p>
    <w:p w:rsidR="00DF05D7" w:rsidRPr="00F02D59" w:rsidRDefault="00DF05D7" w:rsidP="00DF05D7">
      <w:pPr>
        <w:numPr>
          <w:ilvl w:val="0"/>
          <w:numId w:val="2"/>
        </w:numPr>
        <w:spacing w:before="100" w:beforeAutospacing="1" w:after="100" w:afterAutospacing="1"/>
        <w:rPr>
          <w:rFonts w:eastAsia="Times New Roman" w:cstheme="minorHAnsi"/>
          <w:lang w:eastAsia="it-IT"/>
        </w:rPr>
      </w:pPr>
      <w:r w:rsidRPr="00F02D59">
        <w:rPr>
          <w:rFonts w:eastAsia="Times New Roman" w:cstheme="minorHAnsi"/>
          <w:b/>
          <w:bCs/>
          <w:lang w:eastAsia="it-IT"/>
        </w:rPr>
        <w:t>Patto per il Lavoro Locale</w:t>
      </w:r>
    </w:p>
    <w:p w:rsidR="00DF05D7" w:rsidRPr="00F02D59" w:rsidRDefault="00DF05D7" w:rsidP="00DF05D7">
      <w:pPr>
        <w:numPr>
          <w:ilvl w:val="1"/>
          <w:numId w:val="2"/>
        </w:numPr>
        <w:spacing w:before="100" w:beforeAutospacing="1" w:after="100" w:afterAutospacing="1"/>
        <w:rPr>
          <w:rFonts w:eastAsia="Times New Roman" w:cstheme="minorHAnsi"/>
          <w:lang w:eastAsia="it-IT"/>
        </w:rPr>
      </w:pPr>
      <w:r w:rsidRPr="00F02D59">
        <w:rPr>
          <w:rFonts w:eastAsia="Times New Roman" w:cstheme="minorHAnsi"/>
          <w:lang w:eastAsia="it-IT"/>
        </w:rPr>
        <w:t>Collaborazione tra Comune, aziende, agenzie formative e sindacati per creare borse-lavoro e tirocini retribuiti.</w:t>
      </w:r>
    </w:p>
    <w:p w:rsidR="00DF05D7" w:rsidRPr="00F02D59" w:rsidRDefault="00DF05D7" w:rsidP="00DF05D7">
      <w:pPr>
        <w:numPr>
          <w:ilvl w:val="1"/>
          <w:numId w:val="2"/>
        </w:numPr>
        <w:spacing w:before="100" w:beforeAutospacing="1" w:after="100" w:afterAutospacing="1"/>
        <w:rPr>
          <w:rFonts w:eastAsia="Times New Roman" w:cstheme="minorHAnsi"/>
          <w:lang w:eastAsia="it-IT"/>
        </w:rPr>
      </w:pPr>
      <w:r w:rsidRPr="00F02D59">
        <w:rPr>
          <w:rFonts w:eastAsia="Times New Roman" w:cstheme="minorHAnsi"/>
          <w:lang w:eastAsia="it-IT"/>
        </w:rPr>
        <w:t>Incentivi a chi assume residenti in difficoltà socioeconomica.</w:t>
      </w:r>
    </w:p>
    <w:p w:rsidR="00F27BB5" w:rsidRPr="00F02D59" w:rsidRDefault="00F27BB5">
      <w:pPr>
        <w:rPr>
          <w:rFonts w:cstheme="minorHAnsi"/>
          <w:b/>
          <w:bCs/>
        </w:rPr>
      </w:pPr>
      <w:r w:rsidRPr="00F02D59">
        <w:rPr>
          <w:rFonts w:cstheme="minorHAnsi"/>
          <w:b/>
          <w:bCs/>
        </w:rPr>
        <w:t>SICUREZZA</w:t>
      </w:r>
      <w:r w:rsidR="00BF626E" w:rsidRPr="00F02D59">
        <w:rPr>
          <w:rFonts w:cstheme="minorHAnsi"/>
          <w:b/>
          <w:bCs/>
        </w:rPr>
        <w:t xml:space="preserve"> – Inclusione, inclusione, inclusione</w:t>
      </w:r>
    </w:p>
    <w:p w:rsidR="00F27BB5" w:rsidRPr="00F02D59" w:rsidRDefault="00F27BB5">
      <w:pPr>
        <w:rPr>
          <w:rFonts w:cstheme="minorHAnsi"/>
          <w:b/>
          <w:bCs/>
        </w:rPr>
      </w:pPr>
    </w:p>
    <w:p w:rsidR="00F27BB5" w:rsidRPr="00F02D59" w:rsidRDefault="00F27BB5" w:rsidP="0014501F">
      <w:pPr>
        <w:rPr>
          <w:rFonts w:cstheme="minorHAnsi"/>
        </w:rPr>
      </w:pPr>
      <w:r w:rsidRPr="00F02D59">
        <w:rPr>
          <w:rFonts w:cstheme="minorHAnsi"/>
        </w:rPr>
        <w:t xml:space="preserve">L’aumento dei fenomeni legati alla microcriminalità ha innescato le legittime preoccupazioni della cittadinanza e dato spazio alle solite strumentalizzazioni di una destra tutta chiacchiere pronta ad allargare la reale dimensione dei fenomeni. </w:t>
      </w:r>
      <w:r w:rsidR="0014501F" w:rsidRPr="00F02D59">
        <w:rPr>
          <w:rFonts w:cstheme="minorHAnsi"/>
        </w:rPr>
        <w:t>Le nostre proposte:</w:t>
      </w:r>
    </w:p>
    <w:p w:rsidR="0014501F" w:rsidRPr="00F02D59" w:rsidRDefault="0014501F" w:rsidP="0014501F">
      <w:pPr>
        <w:rPr>
          <w:rFonts w:cstheme="minorHAnsi"/>
        </w:rPr>
      </w:pPr>
    </w:p>
    <w:p w:rsidR="00EE02EE" w:rsidRPr="00F02D59" w:rsidRDefault="0014501F" w:rsidP="0014501F">
      <w:pPr>
        <w:pStyle w:val="Paragrafoelenco"/>
        <w:numPr>
          <w:ilvl w:val="0"/>
          <w:numId w:val="14"/>
        </w:numPr>
        <w:rPr>
          <w:rFonts w:cstheme="minorHAnsi"/>
        </w:rPr>
      </w:pPr>
      <w:r w:rsidRPr="00F02D59">
        <w:rPr>
          <w:rFonts w:cstheme="minorHAnsi"/>
        </w:rPr>
        <w:t xml:space="preserve">Servizi di tutoraggio presso le scuole medie per anticipare fenomeni di </w:t>
      </w:r>
      <w:r w:rsidR="00EE02EE" w:rsidRPr="00F02D59">
        <w:rPr>
          <w:rFonts w:cstheme="minorHAnsi"/>
        </w:rPr>
        <w:t>disagio sociale dei ragazzi al fine di prevenire la formazione di “baby gang”</w:t>
      </w:r>
    </w:p>
    <w:p w:rsidR="00EE02EE" w:rsidRPr="00F02D59" w:rsidRDefault="00EE02EE" w:rsidP="0014501F">
      <w:pPr>
        <w:pStyle w:val="Paragrafoelenco"/>
        <w:numPr>
          <w:ilvl w:val="0"/>
          <w:numId w:val="14"/>
        </w:numPr>
        <w:rPr>
          <w:rFonts w:cstheme="minorHAnsi"/>
        </w:rPr>
      </w:pPr>
      <w:r w:rsidRPr="00F02D59">
        <w:rPr>
          <w:rFonts w:cstheme="minorHAnsi"/>
        </w:rPr>
        <w:t>In collaborazione con il mondo del Terzo Settore e della Cooperazione Sociale:</w:t>
      </w:r>
    </w:p>
    <w:p w:rsidR="0014501F" w:rsidRPr="00F02D59" w:rsidRDefault="00EE02EE" w:rsidP="00EE02EE">
      <w:pPr>
        <w:pStyle w:val="Paragrafoelenco"/>
        <w:numPr>
          <w:ilvl w:val="0"/>
          <w:numId w:val="15"/>
        </w:numPr>
        <w:rPr>
          <w:rFonts w:cstheme="minorHAnsi"/>
        </w:rPr>
      </w:pPr>
      <w:r w:rsidRPr="00F02D59">
        <w:rPr>
          <w:rFonts w:cstheme="minorHAnsi"/>
        </w:rPr>
        <w:t>Presidio civile presso i punti di concentrazione di fenomeni di insicurezza</w:t>
      </w:r>
    </w:p>
    <w:p w:rsidR="00EE02EE" w:rsidRPr="00F02D59" w:rsidRDefault="00EE02EE" w:rsidP="00EE02EE">
      <w:pPr>
        <w:pStyle w:val="Paragrafoelenco"/>
        <w:numPr>
          <w:ilvl w:val="0"/>
          <w:numId w:val="15"/>
        </w:numPr>
        <w:rPr>
          <w:rFonts w:cstheme="minorHAnsi"/>
        </w:rPr>
      </w:pPr>
      <w:r w:rsidRPr="00F02D59">
        <w:rPr>
          <w:rFonts w:cstheme="minorHAnsi"/>
        </w:rPr>
        <w:t>Servizio di contatto con le aree residenziale legate alla marginalità sociale</w:t>
      </w:r>
    </w:p>
    <w:p w:rsidR="00EE02EE" w:rsidRPr="00F02D59" w:rsidRDefault="00EE02EE" w:rsidP="00EE02EE">
      <w:pPr>
        <w:pStyle w:val="Paragrafoelenco"/>
        <w:numPr>
          <w:ilvl w:val="0"/>
          <w:numId w:val="15"/>
        </w:numPr>
        <w:rPr>
          <w:rFonts w:cstheme="minorHAnsi"/>
        </w:rPr>
      </w:pPr>
      <w:r w:rsidRPr="00F02D59">
        <w:rPr>
          <w:rFonts w:cstheme="minorHAnsi"/>
        </w:rPr>
        <w:t>Percorsi, strutture e servizi, in cooperazione con le istituzioni legate alla sicurezza, per il dopo scuola e la formazione informale dei ragazzi a rischio criminalità</w:t>
      </w:r>
    </w:p>
    <w:p w:rsidR="00EE02EE" w:rsidRPr="00F02D59" w:rsidRDefault="00EE02EE" w:rsidP="00EE02EE">
      <w:pPr>
        <w:rPr>
          <w:rFonts w:cstheme="minorHAnsi"/>
        </w:rPr>
      </w:pPr>
    </w:p>
    <w:p w:rsidR="00EE02EE" w:rsidRPr="00F02D59" w:rsidRDefault="00EE02EE" w:rsidP="00EE02EE">
      <w:pPr>
        <w:rPr>
          <w:rFonts w:cstheme="minorHAnsi"/>
        </w:rPr>
      </w:pPr>
    </w:p>
    <w:p w:rsidR="00F27BB5" w:rsidRPr="00F02D59" w:rsidRDefault="00F27BB5">
      <w:pPr>
        <w:rPr>
          <w:rFonts w:cstheme="minorHAnsi"/>
        </w:rPr>
      </w:pPr>
    </w:p>
    <w:p w:rsidR="00293E64" w:rsidRPr="00F02D59" w:rsidRDefault="00C90535">
      <w:pPr>
        <w:rPr>
          <w:rFonts w:cstheme="minorHAnsi"/>
          <w:b/>
          <w:bCs/>
        </w:rPr>
      </w:pPr>
      <w:r w:rsidRPr="00F02D59">
        <w:rPr>
          <w:rFonts w:cstheme="minorHAnsi"/>
          <w:b/>
          <w:bCs/>
        </w:rPr>
        <w:t>SANITA’</w:t>
      </w:r>
    </w:p>
    <w:p w:rsidR="004A3742" w:rsidRPr="00F02D59" w:rsidRDefault="004A3742">
      <w:pPr>
        <w:rPr>
          <w:rFonts w:cstheme="minorHAnsi"/>
        </w:rPr>
      </w:pPr>
    </w:p>
    <w:p w:rsidR="003E56EE" w:rsidRPr="00F02D59" w:rsidRDefault="00C90535" w:rsidP="003E56EE">
      <w:pPr>
        <w:rPr>
          <w:rFonts w:cstheme="minorHAnsi"/>
        </w:rPr>
      </w:pPr>
      <w:r w:rsidRPr="00F02D59">
        <w:rPr>
          <w:rFonts w:cstheme="minorHAnsi"/>
        </w:rPr>
        <w:t>Dobbiamo invertire la rotta rispetto alle prestazioni della sanità privata convenzionata a discapito della sanità pubblica. Promuovere gli operatori sanitari e metterli al centro di un nuovo paradigma. Se vuoi la convenzione devi farti carico anche del sistema sanitario nazionale. La cura e non il profitto al centro</w:t>
      </w:r>
      <w:r w:rsidR="00F40DEC" w:rsidRPr="00F02D59">
        <w:rPr>
          <w:rFonts w:cstheme="minorHAnsi"/>
        </w:rPr>
        <w:t xml:space="preserve"> della politica sanitaria.</w:t>
      </w:r>
      <w:r w:rsidR="003E56EE" w:rsidRPr="00F02D59">
        <w:rPr>
          <w:rFonts w:cstheme="minorHAnsi"/>
        </w:rPr>
        <w:t xml:space="preserve"> Apertura di uno Sportello Salute gestito da</w:t>
      </w:r>
    </w:p>
    <w:p w:rsidR="003E56EE" w:rsidRPr="00F02D59" w:rsidRDefault="003E56EE" w:rsidP="003E56EE">
      <w:pPr>
        <w:rPr>
          <w:rFonts w:cstheme="minorHAnsi"/>
        </w:rPr>
      </w:pPr>
      <w:r w:rsidRPr="00F02D59">
        <w:rPr>
          <w:rFonts w:cstheme="minorHAnsi"/>
        </w:rPr>
        <w:t>volontari per il rispetto dell’art 32 sul diritto alla salute, per aiutare i cittadini sui tempi delle liste</w:t>
      </w:r>
    </w:p>
    <w:p w:rsidR="003E56EE" w:rsidRPr="00F02D59" w:rsidRDefault="003E56EE" w:rsidP="003E56EE">
      <w:pPr>
        <w:rPr>
          <w:rFonts w:cstheme="minorHAnsi"/>
        </w:rPr>
      </w:pPr>
      <w:r w:rsidRPr="00F02D59">
        <w:rPr>
          <w:rFonts w:cstheme="minorHAnsi"/>
        </w:rPr>
        <w:t>d’attesa nelle diagnosi strumentali e visite specialistiche come sancito dall’art. 32 della</w:t>
      </w:r>
    </w:p>
    <w:p w:rsidR="003E56EE" w:rsidRPr="00F02D59" w:rsidRDefault="003E56EE" w:rsidP="003E56EE">
      <w:pPr>
        <w:rPr>
          <w:rFonts w:cstheme="minorHAnsi"/>
        </w:rPr>
      </w:pPr>
      <w:r w:rsidRPr="00F02D59">
        <w:rPr>
          <w:rFonts w:cstheme="minorHAnsi"/>
        </w:rPr>
        <w:t>costituzione. L'articolo 32 della Costituzione, che sancisce il diritto alla salute come fondamentale diritto</w:t>
      </w:r>
      <w:r w:rsidR="00630480" w:rsidRPr="00F02D59">
        <w:rPr>
          <w:rFonts w:cstheme="minorHAnsi"/>
        </w:rPr>
        <w:t xml:space="preserve"> </w:t>
      </w:r>
      <w:r w:rsidRPr="00F02D59">
        <w:rPr>
          <w:rFonts w:cstheme="minorHAnsi"/>
        </w:rPr>
        <w:t>dell'individuo e interesse della collettività, (SSN). Sebbene l'articolo stabilisca il diritto</w:t>
      </w:r>
    </w:p>
    <w:p w:rsidR="003E56EE" w:rsidRPr="00F02D59" w:rsidRDefault="003E56EE" w:rsidP="003E56EE">
      <w:pPr>
        <w:rPr>
          <w:rFonts w:cstheme="minorHAnsi"/>
        </w:rPr>
      </w:pPr>
      <w:r w:rsidRPr="00F02D59">
        <w:rPr>
          <w:rFonts w:cstheme="minorHAnsi"/>
        </w:rPr>
        <w:t>universale e inalienabile alla salute, garantendo l'accesso alle cure, le liste d'attesa</w:t>
      </w:r>
    </w:p>
    <w:p w:rsidR="003E56EE" w:rsidRPr="00F02D59" w:rsidRDefault="003E56EE" w:rsidP="003E56EE">
      <w:pPr>
        <w:rPr>
          <w:rFonts w:cstheme="minorHAnsi"/>
        </w:rPr>
      </w:pPr>
      <w:r w:rsidRPr="00F02D59">
        <w:rPr>
          <w:rFonts w:cstheme="minorHAnsi"/>
        </w:rPr>
        <w:t>rappresentano una delle principali criticità del sistema, minando l'universalità, l'uguaglianza e</w:t>
      </w:r>
    </w:p>
    <w:p w:rsidR="00C90535" w:rsidRPr="00F02D59" w:rsidRDefault="003E56EE" w:rsidP="003E56EE">
      <w:pPr>
        <w:rPr>
          <w:rFonts w:cstheme="minorHAnsi"/>
        </w:rPr>
      </w:pPr>
      <w:r w:rsidRPr="00F02D59">
        <w:rPr>
          <w:rFonts w:cstheme="minorHAnsi"/>
        </w:rPr>
        <w:t>l'equità nell'accesso alle prestazioni sanitarie previste dalla Costituzione.</w:t>
      </w:r>
    </w:p>
    <w:p w:rsidR="004A3742" w:rsidRPr="00F02D59" w:rsidRDefault="004A3742">
      <w:pPr>
        <w:rPr>
          <w:rFonts w:cstheme="minorHAnsi"/>
        </w:rPr>
      </w:pPr>
    </w:p>
    <w:p w:rsidR="004A3742" w:rsidRPr="00F02D59" w:rsidRDefault="004A3742">
      <w:pPr>
        <w:rPr>
          <w:rFonts w:cstheme="minorHAnsi"/>
          <w:b/>
          <w:bCs/>
        </w:rPr>
      </w:pPr>
      <w:r w:rsidRPr="00F02D59">
        <w:rPr>
          <w:rFonts w:cstheme="minorHAnsi"/>
          <w:b/>
          <w:bCs/>
        </w:rPr>
        <w:t>TRASPORTO PUBBLICO LOCALE</w:t>
      </w:r>
    </w:p>
    <w:p w:rsidR="004A3742" w:rsidRPr="00F02D59" w:rsidRDefault="004A3742">
      <w:pPr>
        <w:rPr>
          <w:rFonts w:cstheme="minorHAnsi"/>
        </w:rPr>
      </w:pPr>
    </w:p>
    <w:p w:rsidR="004A3742" w:rsidRPr="00F02D59" w:rsidRDefault="004A3742">
      <w:pPr>
        <w:rPr>
          <w:rFonts w:cstheme="minorHAnsi"/>
        </w:rPr>
      </w:pPr>
      <w:r w:rsidRPr="00F02D59">
        <w:rPr>
          <w:rFonts w:cstheme="minorHAnsi"/>
        </w:rPr>
        <w:t xml:space="preserve">Se intendiamo convertire gli stili di vita dei cittadini volto a un minor utilizzo dell’auto, senza approcci ideologici, dobbiamo ripensare alle funzioni del trasporto pubblico locale, incentrato sugli autobus. Tra i criteri è necessario che, in attesa della nuova gara del contratto di servizio in essere di APAM, società pubblica, prevedendo una nuova visione rispetto ai bisogni, non più limitati alla popolazione scolastica, degli anziani e dei cittadini senz’auto. Dobbiamo ripensare tragitti (nuove direttrici del tessuto suburbano anche in forma circolare rispetto alla città di Mantova Centrale) e di registrare nuovi tracciati rispetto ai poli di arrivo e partenza focalizzati sui lavoratori (per esempio zona di </w:t>
      </w:r>
      <w:proofErr w:type="spellStart"/>
      <w:r w:rsidRPr="00F02D59">
        <w:rPr>
          <w:rFonts w:cstheme="minorHAnsi"/>
        </w:rPr>
        <w:t>Valdaro</w:t>
      </w:r>
      <w:proofErr w:type="spellEnd"/>
      <w:r w:rsidRPr="00F02D59">
        <w:rPr>
          <w:rFonts w:cstheme="minorHAnsi"/>
        </w:rPr>
        <w:t>).</w:t>
      </w:r>
    </w:p>
    <w:p w:rsidR="00630480" w:rsidRPr="00F02D59" w:rsidRDefault="00630480">
      <w:pPr>
        <w:rPr>
          <w:rFonts w:cstheme="minorHAnsi"/>
        </w:rPr>
      </w:pPr>
      <w:r w:rsidRPr="00F02D59">
        <w:rPr>
          <w:rFonts w:cstheme="minorHAnsi"/>
        </w:rPr>
        <w:t>Va valutato un nuovo progetto nell’area</w:t>
      </w:r>
      <w:r w:rsidR="006F1B74" w:rsidRPr="00F02D59">
        <w:rPr>
          <w:rFonts w:cstheme="minorHAnsi"/>
        </w:rPr>
        <w:t xml:space="preserve"> (di proprietà RFI)</w:t>
      </w:r>
      <w:r w:rsidRPr="00F02D59">
        <w:rPr>
          <w:rFonts w:cstheme="minorHAnsi"/>
        </w:rPr>
        <w:t xml:space="preserve"> oggi occupata nei pressi della stazione ferroviaria presso Via Martini, dal cantiere del raddoppio ferroviario Mantova – Piadena (per il quale va intrapresa una continua azione di monitoraggio sui tempi e sostegno alla realizzazione del secondo stralcio Piadena – Codogno</w:t>
      </w:r>
      <w:r w:rsidR="009F4562" w:rsidRPr="00F02D59">
        <w:rPr>
          <w:rFonts w:cstheme="minorHAnsi"/>
        </w:rPr>
        <w:t xml:space="preserve"> - Milano</w:t>
      </w:r>
      <w:r w:rsidRPr="00F02D59">
        <w:rPr>
          <w:rFonts w:cstheme="minorHAnsi"/>
        </w:rPr>
        <w:t xml:space="preserve">) quale ampio spazio dove </w:t>
      </w:r>
      <w:r w:rsidR="009F4562" w:rsidRPr="00F02D59">
        <w:rPr>
          <w:rFonts w:cstheme="minorHAnsi"/>
        </w:rPr>
        <w:t xml:space="preserve">ripensare una modalità di fruizione della stazione, non certo risolto </w:t>
      </w:r>
      <w:r w:rsidR="006F1B74" w:rsidRPr="00F02D59">
        <w:rPr>
          <w:rFonts w:cstheme="minorHAnsi"/>
        </w:rPr>
        <w:t xml:space="preserve">del tutto </w:t>
      </w:r>
      <w:r w:rsidR="009F4562" w:rsidRPr="00F02D59">
        <w:rPr>
          <w:rFonts w:cstheme="minorHAnsi"/>
        </w:rPr>
        <w:t xml:space="preserve">dal sottopasso </w:t>
      </w:r>
      <w:r w:rsidR="006F1B74" w:rsidRPr="00F02D59">
        <w:rPr>
          <w:rFonts w:cstheme="minorHAnsi"/>
        </w:rPr>
        <w:t>stradale di Piazza Don Leoni</w:t>
      </w:r>
      <w:r w:rsidR="009F4562" w:rsidRPr="00F02D59">
        <w:rPr>
          <w:rFonts w:cstheme="minorHAnsi"/>
        </w:rPr>
        <w:t xml:space="preserve">. Il concetto dei servizi ancillari alla stazione (parcheggio “ride &amp; </w:t>
      </w:r>
      <w:proofErr w:type="spellStart"/>
      <w:r w:rsidR="009F4562" w:rsidRPr="00F02D59">
        <w:rPr>
          <w:rFonts w:cstheme="minorHAnsi"/>
        </w:rPr>
        <w:t>kiss</w:t>
      </w:r>
      <w:proofErr w:type="spellEnd"/>
      <w:r w:rsidR="009F4562" w:rsidRPr="00F02D59">
        <w:rPr>
          <w:rFonts w:cstheme="minorHAnsi"/>
        </w:rPr>
        <w:t>”, parcheggio bici, parcheggio taxi, stazione autobus</w:t>
      </w:r>
      <w:r w:rsidR="00DB594B" w:rsidRPr="00F02D59">
        <w:rPr>
          <w:rFonts w:cstheme="minorHAnsi"/>
        </w:rPr>
        <w:t xml:space="preserve"> adeguata</w:t>
      </w:r>
      <w:r w:rsidR="009F4562" w:rsidRPr="00F02D59">
        <w:rPr>
          <w:rFonts w:cstheme="minorHAnsi"/>
        </w:rPr>
        <w:t xml:space="preserve">, etc.) deve avere l’ambizione di </w:t>
      </w:r>
      <w:r w:rsidR="006F1B74" w:rsidRPr="00F02D59">
        <w:rPr>
          <w:rFonts w:cstheme="minorHAnsi"/>
        </w:rPr>
        <w:t xml:space="preserve">dare una prospettiva funzionale </w:t>
      </w:r>
      <w:r w:rsidR="0068012E" w:rsidRPr="00F02D59">
        <w:rPr>
          <w:rFonts w:cstheme="minorHAnsi"/>
        </w:rPr>
        <w:t xml:space="preserve">adeguata </w:t>
      </w:r>
      <w:r w:rsidR="006F1B74" w:rsidRPr="00F02D59">
        <w:rPr>
          <w:rFonts w:cstheme="minorHAnsi"/>
        </w:rPr>
        <w:t>ad una città capoluogo.</w:t>
      </w:r>
    </w:p>
    <w:p w:rsidR="004A3742" w:rsidRPr="00F02D59" w:rsidRDefault="004A3742">
      <w:pPr>
        <w:rPr>
          <w:rFonts w:cstheme="minorHAnsi"/>
        </w:rPr>
      </w:pPr>
    </w:p>
    <w:p w:rsidR="00844C87" w:rsidRPr="00F02D59" w:rsidRDefault="00844C87">
      <w:pPr>
        <w:rPr>
          <w:rFonts w:cstheme="minorHAnsi"/>
          <w:b/>
          <w:bCs/>
        </w:rPr>
      </w:pPr>
      <w:r w:rsidRPr="00F02D59">
        <w:rPr>
          <w:rFonts w:cstheme="minorHAnsi"/>
          <w:b/>
          <w:bCs/>
        </w:rPr>
        <w:t>COMMERCIO ED ECONOMIA LOCALE</w:t>
      </w:r>
    </w:p>
    <w:p w:rsidR="00844C87" w:rsidRPr="00F02D59" w:rsidRDefault="00844C87">
      <w:pPr>
        <w:rPr>
          <w:rFonts w:cstheme="minorHAnsi"/>
          <w:b/>
          <w:bCs/>
        </w:rPr>
      </w:pPr>
    </w:p>
    <w:p w:rsidR="00844C87" w:rsidRPr="00F02D59" w:rsidRDefault="00844C87">
      <w:pPr>
        <w:rPr>
          <w:rFonts w:cstheme="minorHAnsi"/>
        </w:rPr>
      </w:pPr>
      <w:r w:rsidRPr="00F02D59">
        <w:rPr>
          <w:rFonts w:cstheme="minorHAnsi"/>
        </w:rPr>
        <w:t>L’assenza di attività commerciali e vetrine nei centri abitati, non è solo un fenomeno economico, ma anche un presidio sociale dei quartieri. Le nostre proposte:</w:t>
      </w:r>
    </w:p>
    <w:p w:rsidR="00844C87" w:rsidRPr="00F02D59" w:rsidRDefault="00844C87">
      <w:pPr>
        <w:rPr>
          <w:rFonts w:cstheme="minorHAnsi"/>
        </w:rPr>
      </w:pPr>
    </w:p>
    <w:p w:rsidR="00844C87" w:rsidRPr="00F02D59" w:rsidRDefault="00844C87" w:rsidP="00844C87">
      <w:pPr>
        <w:pStyle w:val="Paragrafoelenco"/>
        <w:numPr>
          <w:ilvl w:val="0"/>
          <w:numId w:val="18"/>
        </w:numPr>
        <w:rPr>
          <w:rFonts w:cstheme="minorHAnsi"/>
        </w:rPr>
      </w:pPr>
      <w:r w:rsidRPr="00F02D59">
        <w:rPr>
          <w:rFonts w:cstheme="minorHAnsi"/>
        </w:rPr>
        <w:t>Programma per giovani imprenditori under 40 per l’autoimprenditorialità commerciale e artigianale</w:t>
      </w:r>
    </w:p>
    <w:p w:rsidR="00E416F5" w:rsidRPr="00F02D59" w:rsidRDefault="00E416F5" w:rsidP="00844C87">
      <w:pPr>
        <w:pStyle w:val="Paragrafoelenco"/>
        <w:numPr>
          <w:ilvl w:val="0"/>
          <w:numId w:val="18"/>
        </w:numPr>
        <w:rPr>
          <w:rFonts w:cstheme="minorHAnsi"/>
        </w:rPr>
      </w:pPr>
      <w:r w:rsidRPr="00F02D59">
        <w:rPr>
          <w:rFonts w:cstheme="minorHAnsi"/>
        </w:rPr>
        <w:t>Convenzioni con i proprietari immobiliari per l’utilizzo degli spazi commerciali in grado di garantire, attraverso consorzi e cooperative fidi, la remunerazione del patrimonio</w:t>
      </w:r>
    </w:p>
    <w:p w:rsidR="00E416F5" w:rsidRPr="00F02D59" w:rsidRDefault="00E416F5" w:rsidP="00844C87">
      <w:pPr>
        <w:pStyle w:val="Paragrafoelenco"/>
        <w:numPr>
          <w:ilvl w:val="0"/>
          <w:numId w:val="18"/>
        </w:numPr>
        <w:rPr>
          <w:rFonts w:cstheme="minorHAnsi"/>
        </w:rPr>
      </w:pPr>
      <w:r w:rsidRPr="00F02D59">
        <w:rPr>
          <w:rFonts w:cstheme="minorHAnsi"/>
        </w:rPr>
        <w:t>Sostegno marketing e digitale per le attività dei centri storici come centri commerciali naturali</w:t>
      </w:r>
    </w:p>
    <w:p w:rsidR="00AE29DA" w:rsidRPr="00F02D59" w:rsidRDefault="00AE29DA" w:rsidP="00844C87">
      <w:pPr>
        <w:pStyle w:val="Paragrafoelenco"/>
        <w:numPr>
          <w:ilvl w:val="0"/>
          <w:numId w:val="18"/>
        </w:numPr>
        <w:rPr>
          <w:rFonts w:cstheme="minorHAnsi"/>
        </w:rPr>
      </w:pPr>
      <w:r w:rsidRPr="00F02D59">
        <w:rPr>
          <w:rFonts w:cstheme="minorHAnsi"/>
        </w:rPr>
        <w:t>Costituzione di un fondo immobiliare, promosso dal Comune di Mantova e banche, per la gestione degli immobili sfitti con regia unica del Comune.</w:t>
      </w:r>
    </w:p>
    <w:p w:rsidR="00844C87" w:rsidRPr="00F02D59" w:rsidRDefault="00E416F5" w:rsidP="00844C87">
      <w:pPr>
        <w:pStyle w:val="Paragrafoelenco"/>
        <w:numPr>
          <w:ilvl w:val="0"/>
          <w:numId w:val="18"/>
        </w:numPr>
        <w:rPr>
          <w:rFonts w:cstheme="minorHAnsi"/>
        </w:rPr>
      </w:pPr>
      <w:r w:rsidRPr="00F02D59">
        <w:rPr>
          <w:rFonts w:cstheme="minorHAnsi"/>
        </w:rPr>
        <w:lastRenderedPageBreak/>
        <w:t>Nei quartieri periferici istituire una Livello Minimo di Servizio Commerciale e Artigianale e promuovere programmi per la dotazione di terziario per la vivibilità dei quartieri</w:t>
      </w:r>
    </w:p>
    <w:p w:rsidR="00E416F5" w:rsidRPr="00F02D59" w:rsidRDefault="00E416F5" w:rsidP="00844C87">
      <w:pPr>
        <w:pStyle w:val="Paragrafoelenco"/>
        <w:numPr>
          <w:ilvl w:val="0"/>
          <w:numId w:val="18"/>
        </w:numPr>
        <w:rPr>
          <w:rFonts w:cstheme="minorHAnsi"/>
        </w:rPr>
      </w:pPr>
      <w:r w:rsidRPr="00F02D59">
        <w:rPr>
          <w:rFonts w:cstheme="minorHAnsi"/>
        </w:rPr>
        <w:t>Cooperazione e convenzioni con le imprese produttrici del territorio per l’apertura di punti vendita della produzione territoriale</w:t>
      </w:r>
    </w:p>
    <w:p w:rsidR="00E416F5" w:rsidRPr="00F02D59" w:rsidRDefault="00E416F5" w:rsidP="00844C87">
      <w:pPr>
        <w:pStyle w:val="Paragrafoelenco"/>
        <w:numPr>
          <w:ilvl w:val="0"/>
          <w:numId w:val="18"/>
        </w:numPr>
        <w:rPr>
          <w:rFonts w:cstheme="minorHAnsi"/>
        </w:rPr>
      </w:pPr>
      <w:r w:rsidRPr="00F02D59">
        <w:rPr>
          <w:rFonts w:cstheme="minorHAnsi"/>
        </w:rPr>
        <w:t>Definire vocazioni merceologiche per le vie desertificate del Centro Storico</w:t>
      </w:r>
    </w:p>
    <w:p w:rsidR="00844C87" w:rsidRPr="00F02D59" w:rsidRDefault="00844C87">
      <w:pPr>
        <w:rPr>
          <w:rFonts w:cstheme="minorHAnsi"/>
          <w:b/>
          <w:bCs/>
        </w:rPr>
      </w:pPr>
    </w:p>
    <w:p w:rsidR="00844C87" w:rsidRPr="00F02D59" w:rsidRDefault="00844C87">
      <w:pPr>
        <w:rPr>
          <w:rFonts w:cstheme="minorHAnsi"/>
          <w:b/>
          <w:bCs/>
        </w:rPr>
      </w:pPr>
    </w:p>
    <w:p w:rsidR="004A3742" w:rsidRPr="00F02D59" w:rsidRDefault="004A3742">
      <w:pPr>
        <w:rPr>
          <w:rFonts w:cstheme="minorHAnsi"/>
          <w:b/>
          <w:bCs/>
        </w:rPr>
      </w:pPr>
      <w:r w:rsidRPr="00F02D59">
        <w:rPr>
          <w:rFonts w:cstheme="minorHAnsi"/>
          <w:b/>
          <w:bCs/>
        </w:rPr>
        <w:t>CONSORZIO TURISTICO</w:t>
      </w:r>
    </w:p>
    <w:p w:rsidR="004A3742" w:rsidRPr="00F02D59" w:rsidRDefault="004A3742">
      <w:pPr>
        <w:rPr>
          <w:rFonts w:cstheme="minorHAnsi"/>
        </w:rPr>
      </w:pPr>
    </w:p>
    <w:p w:rsidR="004A3742" w:rsidRPr="00F02D59" w:rsidRDefault="004A3742">
      <w:pPr>
        <w:rPr>
          <w:rFonts w:cstheme="minorHAnsi"/>
        </w:rPr>
      </w:pPr>
      <w:proofErr w:type="gramStart"/>
      <w:r w:rsidRPr="00F02D59">
        <w:rPr>
          <w:rFonts w:cstheme="minorHAnsi"/>
        </w:rPr>
        <w:t>E’</w:t>
      </w:r>
      <w:proofErr w:type="gramEnd"/>
      <w:r w:rsidRPr="00F02D59">
        <w:rPr>
          <w:rFonts w:cstheme="minorHAnsi"/>
        </w:rPr>
        <w:t xml:space="preserve"> necessario </w:t>
      </w:r>
      <w:r w:rsidR="001A3EAB" w:rsidRPr="00F02D59">
        <w:rPr>
          <w:rFonts w:cstheme="minorHAnsi"/>
        </w:rPr>
        <w:t xml:space="preserve">riorganizzare l’offerta turistica di Mantova, rinunciando alla funzione egoistica del Comune di Mantova a favore di una cooperazione con gli altri poli turistici provinciali, istituendo il Consorzio Turistico Provinciale così come previsto dalla Legge Regionale.  </w:t>
      </w:r>
    </w:p>
    <w:p w:rsidR="00C90535" w:rsidRPr="00F02D59" w:rsidRDefault="00C90535">
      <w:pPr>
        <w:rPr>
          <w:rFonts w:cstheme="minorHAnsi"/>
        </w:rPr>
      </w:pPr>
    </w:p>
    <w:p w:rsidR="000019C4" w:rsidRPr="00F02D59" w:rsidRDefault="000019C4" w:rsidP="000019C4">
      <w:pPr>
        <w:rPr>
          <w:rFonts w:eastAsia="Times New Roman" w:cstheme="minorHAnsi"/>
          <w:b/>
          <w:bCs/>
          <w:color w:val="000000"/>
          <w:lang w:eastAsia="it-IT"/>
        </w:rPr>
      </w:pPr>
      <w:r w:rsidRPr="00F02D59">
        <w:rPr>
          <w:rFonts w:eastAsia="Times New Roman" w:cstheme="minorHAnsi"/>
          <w:b/>
          <w:bCs/>
          <w:color w:val="000000"/>
          <w:lang w:eastAsia="it-IT"/>
        </w:rPr>
        <w:t>CULTURA – L’IDENTITÀ COME MOTORE DI FUTURO</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La cultura è il cuore pulsante dell’identità di Mantova, motore di sviluppo sociale, turistico ed economico. A dieci anni dal prestigioso riconoscimento di Capitale Italiana della Cultura 2016, è tempo di un nuovo slancio che guardi alla valorizzazione del patrimonio esistente e alla costruzione di progettualità innovative capaci di riportare Mantova al centro della scena culturale nazionale e internazionale.</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1. Una città musicale nel cuore della Lombardia</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Investire nell’identità musicale di Mantova per trasformarla in un polo lirico e musicale di riferimento.</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Inserimento nel circuito lirico lombardo, al fine di creare una stagione d’opera stabile a Mantova, con produzioni di qualità e sinergie con altri teatri del territorio.</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Valorizzazione della figura di Claudio Monteverdi, attraverso un progetto di collaborazione con le città di Cremona e Venezia, per dare vita a un Festival Monteverdi diffuso capace di raccontare le origini dell’opera e il ruolo di Mantova nella storia della musica europea.</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2. Cultura come rete: valorizzare ciò che condividiamo</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Superare l’idea di una cultura chiusa e puramente locale per abbracciare un modello di cultura in rete, capace di creare connessioni con altri luoghi, persone e storie che condividono parte del nostro patrimonio.</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Un esempio emblematico è quello dell’architettura teatrale dei Bibiena, dinastia di architetti e scenografi attiva in tutta Europa: Mantova è l’unica città che associa il nome del grande architetto al proprio teatro, un patrimonio unico che unisce l’identità del luogo con quella del suo creatore.</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 xml:space="preserve">Proponiamo la creazione di una Rete dei Teatri </w:t>
      </w:r>
      <w:proofErr w:type="spellStart"/>
      <w:r w:rsidRPr="00F02D59">
        <w:rPr>
          <w:rFonts w:eastAsia="Times New Roman" w:cstheme="minorHAnsi"/>
          <w:color w:val="000000"/>
          <w:lang w:eastAsia="it-IT"/>
        </w:rPr>
        <w:t>Bibieneschi</w:t>
      </w:r>
      <w:proofErr w:type="spellEnd"/>
      <w:r w:rsidRPr="00F02D59">
        <w:rPr>
          <w:rFonts w:eastAsia="Times New Roman" w:cstheme="minorHAnsi"/>
          <w:color w:val="000000"/>
          <w:lang w:eastAsia="it-IT"/>
        </w:rPr>
        <w:t>, che colleghi Mantova ad altre città italiane ed europee dove i Bibiena hanno lavorato, creando collaborazioni artistiche, progetti comuni, scambi culturali e percorsi turistici tematici.</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3. Musei e patrimonio artistico: Mantegna e Giulio Romano come ambasciatori</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Potenziare la valorizzazione delle grandi figure artistiche legate alla città, in particolare Andrea Mantegna e Giulio Romano, promuovendo percorsi museali integrati e iniziative espositive dedicate.</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Riqualificare e promuovere il complesso legato alla figura di Mantegna, mettendo al centro la sua tomba e il dipinto su tavola da lui realizzato e custodito in città, oggi poco conosciuti e sottoutilizzati.</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Favorire la nascita di un itinerario rinascimentale diffuso che colleghi musei, chiese, palazzi e architetture legate a questi grandi artisti.</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4. Rinascimento diffuso: Mantova e Sabbioneta</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Rilanciare il legame tra Mantova e Sabbioneta, riconosciuto dall’UNESCO come Patrimonio Mondiale dell’Umanità, attraverso un progetto che favorisca collegamenti più diretti e sostenibili tra le due città.</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Sviluppare iniziative congiunte per rafforzarne l’identità rinascimentale condivisa, valorizzando non solo l’aspetto storico-artistico ma anche quello turistico, economico e sociale.</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Creare un brand culturale unico “Mantova-Sabbioneta” come modello di valorizzazione territoriale integrata.</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5. Cultura come bene comune e innovazione</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Promuovere la partecipazione attiva dei cittadini nella vita culturale, con strumenti di coprogettazione e sostegno alle associazioni.</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Favorire la digitalizzazione del patrimonio per ampliare l’accesso e l’inclusione culturale.</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Sostenere l’incontro tra tradizione e innovazione, per fare della cultura non solo memoria, ma anche futuro e sviluppo.</w:t>
      </w:r>
    </w:p>
    <w:p w:rsidR="000019C4" w:rsidRPr="00F02D59" w:rsidRDefault="000019C4" w:rsidP="000019C4">
      <w:pPr>
        <w:rPr>
          <w:rFonts w:eastAsia="Times New Roman" w:cstheme="minorHAnsi"/>
          <w:color w:val="000000"/>
          <w:lang w:eastAsia="it-IT"/>
        </w:rPr>
      </w:pPr>
    </w:p>
    <w:p w:rsidR="000019C4" w:rsidRPr="00F02D59" w:rsidRDefault="000019C4" w:rsidP="000019C4">
      <w:pPr>
        <w:rPr>
          <w:rFonts w:eastAsia="Times New Roman" w:cstheme="minorHAnsi"/>
          <w:color w:val="000000"/>
          <w:lang w:eastAsia="it-IT"/>
        </w:rPr>
      </w:pPr>
      <w:r w:rsidRPr="00F02D59">
        <w:rPr>
          <w:rFonts w:eastAsia="Times New Roman" w:cstheme="minorHAnsi"/>
          <w:color w:val="000000"/>
          <w:lang w:eastAsia="it-IT"/>
        </w:rPr>
        <w:t>Visione: Mantova deve tornare a essere un laboratorio culturale vivo e contemporaneo, capace di connettere il proprio patrimonio con quello di altre città, costruendo reti, sinergie e progetti condivisi per un futuro in cui la cultura sia davvero un bene comune e uno strumento di crescita.</w:t>
      </w:r>
    </w:p>
    <w:p w:rsidR="000019C4" w:rsidRPr="00F02D59" w:rsidRDefault="000019C4">
      <w:pPr>
        <w:rPr>
          <w:rFonts w:cstheme="minorHAnsi"/>
        </w:rPr>
      </w:pPr>
    </w:p>
    <w:p w:rsidR="000019C4" w:rsidRPr="00F02D59" w:rsidRDefault="00E348F1">
      <w:pPr>
        <w:rPr>
          <w:rFonts w:cstheme="minorHAnsi"/>
          <w:b/>
          <w:bCs/>
        </w:rPr>
      </w:pPr>
      <w:r w:rsidRPr="00F02D59">
        <w:rPr>
          <w:rFonts w:cstheme="minorHAnsi"/>
          <w:b/>
          <w:bCs/>
        </w:rPr>
        <w:t>MANTOVA CICLABILE</w:t>
      </w:r>
    </w:p>
    <w:p w:rsidR="00E348F1" w:rsidRPr="00F02D59" w:rsidRDefault="00E348F1">
      <w:pPr>
        <w:rPr>
          <w:rFonts w:cstheme="minorHAnsi"/>
          <w:b/>
          <w:bCs/>
        </w:rPr>
      </w:pPr>
    </w:p>
    <w:p w:rsidR="00E348F1" w:rsidRPr="00F02D59" w:rsidRDefault="00E348F1" w:rsidP="00E348F1">
      <w:pPr>
        <w:pStyle w:val="Paragrafoelenco"/>
        <w:numPr>
          <w:ilvl w:val="0"/>
          <w:numId w:val="19"/>
        </w:numPr>
        <w:rPr>
          <w:rFonts w:cstheme="minorHAnsi"/>
          <w:b/>
          <w:bCs/>
        </w:rPr>
      </w:pPr>
      <w:r w:rsidRPr="00F02D59">
        <w:rPr>
          <w:rFonts w:cstheme="minorHAnsi"/>
          <w:b/>
          <w:bCs/>
        </w:rPr>
        <w:t xml:space="preserve">Situazione ciclopedonale: </w:t>
      </w:r>
      <w:r w:rsidRPr="00F02D59">
        <w:rPr>
          <w:rFonts w:cstheme="minorHAnsi"/>
        </w:rPr>
        <w:t>è necessaria una</w:t>
      </w:r>
      <w:r w:rsidRPr="00F02D59">
        <w:rPr>
          <w:rFonts w:cstheme="minorHAnsi"/>
          <w:b/>
          <w:bCs/>
        </w:rPr>
        <w:t xml:space="preserve"> vasta revisione</w:t>
      </w:r>
      <w:r w:rsidR="00142CCC" w:rsidRPr="00F02D59">
        <w:rPr>
          <w:rFonts w:cstheme="minorHAnsi"/>
          <w:b/>
          <w:bCs/>
        </w:rPr>
        <w:t xml:space="preserve"> e il ripristinare un ordine</w:t>
      </w:r>
      <w:r w:rsidRPr="00F02D59">
        <w:rPr>
          <w:rFonts w:cstheme="minorHAnsi"/>
          <w:b/>
          <w:bCs/>
        </w:rPr>
        <w:t xml:space="preserve"> </w:t>
      </w:r>
      <w:r w:rsidRPr="00F02D59">
        <w:rPr>
          <w:rFonts w:cstheme="minorHAnsi"/>
        </w:rPr>
        <w:t>legat</w:t>
      </w:r>
      <w:r w:rsidR="00142CCC" w:rsidRPr="00F02D59">
        <w:rPr>
          <w:rFonts w:cstheme="minorHAnsi"/>
        </w:rPr>
        <w:t>i</w:t>
      </w:r>
      <w:r w:rsidRPr="00F02D59">
        <w:rPr>
          <w:rFonts w:cstheme="minorHAnsi"/>
        </w:rPr>
        <w:t xml:space="preserve"> alla </w:t>
      </w:r>
      <w:r w:rsidR="00142CCC" w:rsidRPr="00F02D59">
        <w:rPr>
          <w:rFonts w:cstheme="minorHAnsi"/>
        </w:rPr>
        <w:t>invivibilità dei marciapiedi trasformati in ciclopedonali ottenendo svariate situazioni di pericolo ormai non più sostenibile. Riteniamo indispensabile un apposito e specifico piano della Polizia Municipale in merito.</w:t>
      </w:r>
    </w:p>
    <w:p w:rsidR="00707F42" w:rsidRPr="00F02D59" w:rsidRDefault="00707F42" w:rsidP="00E348F1">
      <w:pPr>
        <w:pStyle w:val="Paragrafoelenco"/>
        <w:numPr>
          <w:ilvl w:val="0"/>
          <w:numId w:val="19"/>
        </w:numPr>
        <w:rPr>
          <w:rFonts w:cstheme="minorHAnsi"/>
          <w:b/>
          <w:bCs/>
        </w:rPr>
      </w:pPr>
      <w:r w:rsidRPr="00F02D59">
        <w:rPr>
          <w:rFonts w:cstheme="minorHAnsi"/>
          <w:b/>
          <w:bCs/>
        </w:rPr>
        <w:t>Dotare di segnaletica orizzontale e verticale le ciclopedonali dove ancora assente</w:t>
      </w:r>
    </w:p>
    <w:p w:rsidR="00707F42" w:rsidRPr="00F02D59" w:rsidRDefault="00707F42" w:rsidP="00E348F1">
      <w:pPr>
        <w:pStyle w:val="Paragrafoelenco"/>
        <w:numPr>
          <w:ilvl w:val="0"/>
          <w:numId w:val="19"/>
        </w:numPr>
        <w:rPr>
          <w:rFonts w:cstheme="minorHAnsi"/>
          <w:b/>
          <w:bCs/>
        </w:rPr>
      </w:pPr>
      <w:r w:rsidRPr="00F02D59">
        <w:rPr>
          <w:rFonts w:cstheme="minorHAnsi"/>
          <w:b/>
          <w:bCs/>
        </w:rPr>
        <w:t>Collegare le ciclopedonali esistenti agli attraversamenti ciclabili dove inesistenti</w:t>
      </w:r>
    </w:p>
    <w:p w:rsidR="00707F42" w:rsidRPr="00F02D59" w:rsidRDefault="00707F42" w:rsidP="00E348F1">
      <w:pPr>
        <w:pStyle w:val="Paragrafoelenco"/>
        <w:numPr>
          <w:ilvl w:val="0"/>
          <w:numId w:val="19"/>
        </w:numPr>
        <w:rPr>
          <w:rFonts w:cstheme="minorHAnsi"/>
          <w:b/>
          <w:bCs/>
        </w:rPr>
      </w:pPr>
      <w:r w:rsidRPr="00F02D59">
        <w:rPr>
          <w:rFonts w:cstheme="minorHAnsi"/>
          <w:b/>
          <w:bCs/>
        </w:rPr>
        <w:t>Presidio della ciclopedonale di Via Chiassi per ripristinare ordine nel parcheggio selvaggio</w:t>
      </w:r>
    </w:p>
    <w:p w:rsidR="00707F42" w:rsidRPr="00F02D59" w:rsidRDefault="00707F42" w:rsidP="00E348F1">
      <w:pPr>
        <w:pStyle w:val="Paragrafoelenco"/>
        <w:numPr>
          <w:ilvl w:val="0"/>
          <w:numId w:val="19"/>
        </w:numPr>
        <w:rPr>
          <w:rFonts w:cstheme="minorHAnsi"/>
          <w:b/>
          <w:bCs/>
        </w:rPr>
      </w:pPr>
      <w:r w:rsidRPr="00F02D59">
        <w:rPr>
          <w:rFonts w:cstheme="minorHAnsi"/>
          <w:b/>
          <w:bCs/>
        </w:rPr>
        <w:t>Completare la ciclopedonale Mantova – Lunetta – San Giorgio Bigarello</w:t>
      </w:r>
    </w:p>
    <w:p w:rsidR="00707F42" w:rsidRPr="00F02D59" w:rsidRDefault="00707F42" w:rsidP="00E348F1">
      <w:pPr>
        <w:pStyle w:val="Paragrafoelenco"/>
        <w:numPr>
          <w:ilvl w:val="0"/>
          <w:numId w:val="19"/>
        </w:numPr>
        <w:rPr>
          <w:rFonts w:cstheme="minorHAnsi"/>
          <w:b/>
          <w:bCs/>
        </w:rPr>
      </w:pPr>
      <w:r w:rsidRPr="00F02D59">
        <w:rPr>
          <w:rFonts w:cstheme="minorHAnsi"/>
          <w:b/>
          <w:bCs/>
        </w:rPr>
        <w:lastRenderedPageBreak/>
        <w:t xml:space="preserve">Realizzare le ciclabili nei tratti Mantova – </w:t>
      </w:r>
      <w:proofErr w:type="spellStart"/>
      <w:r w:rsidRPr="00F02D59">
        <w:rPr>
          <w:rFonts w:cstheme="minorHAnsi"/>
          <w:b/>
          <w:bCs/>
        </w:rPr>
        <w:t>Boccabusa</w:t>
      </w:r>
      <w:proofErr w:type="spellEnd"/>
      <w:r w:rsidRPr="00F02D59">
        <w:rPr>
          <w:rFonts w:cstheme="minorHAnsi"/>
          <w:b/>
          <w:bCs/>
        </w:rPr>
        <w:t>, Mantova – Villaggio Eremo – Montanara, e tratto cittadino Piazza Martiri – Palazzo Te – Te Brunetti</w:t>
      </w:r>
    </w:p>
    <w:p w:rsidR="00E348F1" w:rsidRPr="00F02D59" w:rsidRDefault="00E348F1">
      <w:pPr>
        <w:rPr>
          <w:rFonts w:cstheme="minorHAnsi"/>
        </w:rPr>
      </w:pPr>
    </w:p>
    <w:p w:rsidR="00E348F1" w:rsidRPr="00F02D59" w:rsidRDefault="00E348F1">
      <w:pPr>
        <w:rPr>
          <w:rFonts w:cstheme="minorHAnsi"/>
        </w:rPr>
      </w:pPr>
    </w:p>
    <w:p w:rsidR="000019C4" w:rsidRPr="00F02D59" w:rsidRDefault="000019C4">
      <w:pPr>
        <w:rPr>
          <w:rFonts w:cstheme="minorHAnsi"/>
        </w:rPr>
      </w:pPr>
    </w:p>
    <w:p w:rsidR="00AE29DA" w:rsidRPr="00F02D59" w:rsidRDefault="00AE29DA">
      <w:pPr>
        <w:rPr>
          <w:rFonts w:cstheme="minorHAnsi"/>
        </w:rPr>
      </w:pPr>
    </w:p>
    <w:p w:rsidR="00AE29DA" w:rsidRPr="00F02D59" w:rsidRDefault="00AE29DA">
      <w:pPr>
        <w:rPr>
          <w:rFonts w:cstheme="minorHAnsi"/>
        </w:rPr>
      </w:pPr>
    </w:p>
    <w:p w:rsidR="00C90535" w:rsidRPr="00F02D59" w:rsidRDefault="00C90535">
      <w:pPr>
        <w:rPr>
          <w:rFonts w:cstheme="minorHAnsi"/>
        </w:rPr>
      </w:pPr>
      <w:r w:rsidRPr="00F02D59">
        <w:rPr>
          <w:rFonts w:cstheme="minorHAnsi"/>
        </w:rPr>
        <w:t>TEMI GENERALI NEL DNA 5 STELLE</w:t>
      </w:r>
    </w:p>
    <w:p w:rsidR="00C90535" w:rsidRPr="00F02D59" w:rsidRDefault="00C90535">
      <w:pPr>
        <w:rPr>
          <w:rFonts w:cstheme="minorHAnsi"/>
        </w:rPr>
      </w:pPr>
    </w:p>
    <w:p w:rsidR="00C90535" w:rsidRPr="00F02D59" w:rsidRDefault="00C90535" w:rsidP="00C90535">
      <w:pPr>
        <w:pStyle w:val="Paragrafoelenco"/>
        <w:numPr>
          <w:ilvl w:val="0"/>
          <w:numId w:val="3"/>
        </w:numPr>
        <w:rPr>
          <w:rFonts w:cstheme="minorHAnsi"/>
        </w:rPr>
      </w:pPr>
      <w:r w:rsidRPr="00F02D59">
        <w:rPr>
          <w:rFonts w:cstheme="minorHAnsi"/>
        </w:rPr>
        <w:t>Legalità</w:t>
      </w:r>
    </w:p>
    <w:p w:rsidR="00C90535" w:rsidRPr="00F02D59" w:rsidRDefault="00C90535" w:rsidP="00C90535">
      <w:pPr>
        <w:pStyle w:val="Paragrafoelenco"/>
        <w:numPr>
          <w:ilvl w:val="0"/>
          <w:numId w:val="3"/>
        </w:numPr>
        <w:rPr>
          <w:rFonts w:cstheme="minorHAnsi"/>
        </w:rPr>
      </w:pPr>
      <w:r w:rsidRPr="00F02D59">
        <w:rPr>
          <w:rFonts w:cstheme="minorHAnsi"/>
        </w:rPr>
        <w:t>Controllo democratico dentro le istituzioni</w:t>
      </w:r>
    </w:p>
    <w:p w:rsidR="00C90535" w:rsidRPr="00F02D59" w:rsidRDefault="00F40DEC" w:rsidP="00C90535">
      <w:pPr>
        <w:pStyle w:val="Paragrafoelenco"/>
        <w:numPr>
          <w:ilvl w:val="0"/>
          <w:numId w:val="3"/>
        </w:numPr>
        <w:rPr>
          <w:rFonts w:cstheme="minorHAnsi"/>
        </w:rPr>
      </w:pPr>
      <w:r w:rsidRPr="00F02D59">
        <w:rPr>
          <w:rFonts w:cstheme="minorHAnsi"/>
        </w:rPr>
        <w:t>Lotta ai conflitti di interesse</w:t>
      </w:r>
    </w:p>
    <w:p w:rsidR="00F40DEC" w:rsidRPr="00F02D59" w:rsidRDefault="00F40DEC" w:rsidP="00C90535">
      <w:pPr>
        <w:pStyle w:val="Paragrafoelenco"/>
        <w:numPr>
          <w:ilvl w:val="0"/>
          <w:numId w:val="3"/>
        </w:numPr>
        <w:rPr>
          <w:rFonts w:cstheme="minorHAnsi"/>
        </w:rPr>
      </w:pPr>
      <w:r w:rsidRPr="00F02D59">
        <w:rPr>
          <w:rFonts w:cstheme="minorHAnsi"/>
        </w:rPr>
        <w:t>Presidio e monitoraggio della correttezza ed efficacia dell’utilizzo del denaro pubblico</w:t>
      </w:r>
    </w:p>
    <w:p w:rsidR="00B40111" w:rsidRPr="00F02D59" w:rsidRDefault="00B40111">
      <w:pPr>
        <w:rPr>
          <w:rFonts w:cstheme="minorHAnsi"/>
        </w:rPr>
      </w:pPr>
    </w:p>
    <w:p w:rsidR="00B40111" w:rsidRPr="00F02D59" w:rsidRDefault="00B40111">
      <w:pPr>
        <w:rPr>
          <w:rFonts w:cstheme="minorHAnsi"/>
        </w:rPr>
      </w:pPr>
    </w:p>
    <w:p w:rsidR="001A3EAB" w:rsidRPr="00F02D59" w:rsidRDefault="00F40DEC">
      <w:pPr>
        <w:rPr>
          <w:rFonts w:cstheme="minorHAnsi"/>
        </w:rPr>
      </w:pPr>
      <w:r w:rsidRPr="00F02D59">
        <w:rPr>
          <w:rFonts w:cstheme="minorHAnsi"/>
        </w:rPr>
        <w:t>Considerazioni generali rispetto all’Amministrazione uscente</w:t>
      </w:r>
    </w:p>
    <w:p w:rsidR="00B40111" w:rsidRPr="00F02D59" w:rsidRDefault="00B40111">
      <w:pPr>
        <w:rPr>
          <w:rFonts w:cstheme="minorHAnsi"/>
        </w:rPr>
      </w:pPr>
    </w:p>
    <w:p w:rsidR="00293E64" w:rsidRPr="00F02D59" w:rsidRDefault="00085E15" w:rsidP="00F40DEC">
      <w:pPr>
        <w:pStyle w:val="Paragrafoelenco"/>
        <w:numPr>
          <w:ilvl w:val="0"/>
          <w:numId w:val="4"/>
        </w:numPr>
        <w:rPr>
          <w:rFonts w:cstheme="minorHAnsi"/>
        </w:rPr>
      </w:pPr>
      <w:r w:rsidRPr="00F02D59">
        <w:rPr>
          <w:rFonts w:cstheme="minorHAnsi"/>
        </w:rPr>
        <w:t xml:space="preserve">LA CITTA’ NON </w:t>
      </w:r>
      <w:proofErr w:type="gramStart"/>
      <w:r w:rsidRPr="00F02D59">
        <w:rPr>
          <w:rFonts w:cstheme="minorHAnsi"/>
        </w:rPr>
        <w:t>E</w:t>
      </w:r>
      <w:r w:rsidR="004845A0" w:rsidRPr="00F02D59">
        <w:rPr>
          <w:rFonts w:cstheme="minorHAnsi"/>
        </w:rPr>
        <w:t>’</w:t>
      </w:r>
      <w:proofErr w:type="gramEnd"/>
      <w:r w:rsidRPr="00F02D59">
        <w:rPr>
          <w:rFonts w:cstheme="minorHAnsi"/>
        </w:rPr>
        <w:t xml:space="preserve"> CAMBIATA DAL PUNTO DI VISTA SOCIALE ED ECONOMICO</w:t>
      </w:r>
    </w:p>
    <w:p w:rsidR="00085E15" w:rsidRPr="00F02D59" w:rsidRDefault="00085E15" w:rsidP="00F40DEC">
      <w:pPr>
        <w:pStyle w:val="Paragrafoelenco"/>
        <w:numPr>
          <w:ilvl w:val="0"/>
          <w:numId w:val="4"/>
        </w:numPr>
        <w:rPr>
          <w:rFonts w:cstheme="minorHAnsi"/>
        </w:rPr>
      </w:pPr>
      <w:r w:rsidRPr="00F02D59">
        <w:rPr>
          <w:rFonts w:cstheme="minorHAnsi"/>
        </w:rPr>
        <w:t xml:space="preserve">BASTA USARE LE ISTITUZIONI PER ASPIRAZIONI </w:t>
      </w:r>
      <w:r w:rsidR="00F40DEC" w:rsidRPr="00F02D59">
        <w:rPr>
          <w:rFonts w:cstheme="minorHAnsi"/>
        </w:rPr>
        <w:t xml:space="preserve">E </w:t>
      </w:r>
      <w:r w:rsidRPr="00F02D59">
        <w:rPr>
          <w:rFonts w:cstheme="minorHAnsi"/>
        </w:rPr>
        <w:t>AMBIZIONI PERSONALISTICHE</w:t>
      </w:r>
    </w:p>
    <w:p w:rsidR="00085E15" w:rsidRPr="00F02D59" w:rsidRDefault="00085E15" w:rsidP="00F40DEC">
      <w:pPr>
        <w:pStyle w:val="Paragrafoelenco"/>
        <w:numPr>
          <w:ilvl w:val="0"/>
          <w:numId w:val="4"/>
        </w:numPr>
        <w:rPr>
          <w:rFonts w:cstheme="minorHAnsi"/>
        </w:rPr>
      </w:pPr>
      <w:r w:rsidRPr="00F02D59">
        <w:rPr>
          <w:rFonts w:cstheme="minorHAnsi"/>
        </w:rPr>
        <w:t>BASTA INCARICHI E PREBENDE PER SOLE CONVENIENZE POLITICHE</w:t>
      </w:r>
    </w:p>
    <w:p w:rsidR="00085E15" w:rsidRPr="00F02D59" w:rsidRDefault="00085E15" w:rsidP="00F40DEC">
      <w:pPr>
        <w:pStyle w:val="Paragrafoelenco"/>
        <w:numPr>
          <w:ilvl w:val="0"/>
          <w:numId w:val="4"/>
        </w:numPr>
        <w:rPr>
          <w:rFonts w:cstheme="minorHAnsi"/>
        </w:rPr>
      </w:pPr>
      <w:r w:rsidRPr="00F02D59">
        <w:rPr>
          <w:rFonts w:cstheme="minorHAnsi"/>
        </w:rPr>
        <w:t xml:space="preserve">MAGGIORE TRASPARENZA SULLE ATTIVITA’ </w:t>
      </w:r>
    </w:p>
    <w:p w:rsidR="004845A0" w:rsidRPr="00F02D59" w:rsidRDefault="004845A0" w:rsidP="00F40DEC">
      <w:pPr>
        <w:pStyle w:val="Paragrafoelenco"/>
        <w:numPr>
          <w:ilvl w:val="0"/>
          <w:numId w:val="4"/>
        </w:numPr>
        <w:rPr>
          <w:rFonts w:cstheme="minorHAnsi"/>
        </w:rPr>
      </w:pPr>
      <w:r w:rsidRPr="00F02D59">
        <w:rPr>
          <w:rFonts w:cstheme="minorHAnsi"/>
        </w:rPr>
        <w:t>BASTA PIEGARE GLI INTERESSI PUBBLICI AGLI INTERESSI PRIVATI</w:t>
      </w:r>
    </w:p>
    <w:p w:rsidR="004845A0" w:rsidRPr="00F02D59" w:rsidRDefault="004845A0" w:rsidP="00F40DEC">
      <w:pPr>
        <w:pStyle w:val="Paragrafoelenco"/>
        <w:numPr>
          <w:ilvl w:val="0"/>
          <w:numId w:val="4"/>
        </w:numPr>
        <w:rPr>
          <w:rFonts w:cstheme="minorHAnsi"/>
        </w:rPr>
      </w:pPr>
      <w:r w:rsidRPr="00F02D59">
        <w:rPr>
          <w:rFonts w:cstheme="minorHAnsi"/>
        </w:rPr>
        <w:t>MAGGIORE ATTENZIONE E SUPPORTO ALL’ECONOMIA LOCALE, RISPETTO AI GRANDI OPERATORI</w:t>
      </w:r>
    </w:p>
    <w:p w:rsidR="001A3EAB" w:rsidRPr="00F02D59" w:rsidRDefault="001A3EAB" w:rsidP="00F40DEC">
      <w:pPr>
        <w:pStyle w:val="Paragrafoelenco"/>
        <w:numPr>
          <w:ilvl w:val="0"/>
          <w:numId w:val="4"/>
        </w:numPr>
        <w:rPr>
          <w:rFonts w:cstheme="minorHAnsi"/>
        </w:rPr>
      </w:pPr>
      <w:r w:rsidRPr="00F02D59">
        <w:rPr>
          <w:rFonts w:cstheme="minorHAnsi"/>
        </w:rPr>
        <w:t>ADOTTARE UNA AMBIZIONE DA CITTA’ CAPOLUOGO RISPETTO AL TERRITORIO PROVINCIALE. NO ALLA COMPETIZIONE, SI ALLA COOPERAZIONE.</w:t>
      </w:r>
    </w:p>
    <w:p w:rsidR="00CF653D" w:rsidRPr="00F02D59" w:rsidRDefault="00CF653D" w:rsidP="00CF653D">
      <w:pPr>
        <w:rPr>
          <w:rFonts w:cstheme="minorHAnsi"/>
        </w:rPr>
      </w:pPr>
    </w:p>
    <w:p w:rsidR="00CF653D" w:rsidRPr="00F02D59" w:rsidRDefault="00CF653D" w:rsidP="00CF653D">
      <w:pPr>
        <w:rPr>
          <w:rFonts w:cstheme="minorHAnsi"/>
        </w:rPr>
      </w:pPr>
    </w:p>
    <w:p w:rsidR="00CF653D" w:rsidRPr="00F02D59" w:rsidRDefault="00CF653D" w:rsidP="00CF653D">
      <w:pPr>
        <w:rPr>
          <w:rFonts w:cstheme="minorHAnsi"/>
        </w:rPr>
      </w:pPr>
    </w:p>
    <w:sectPr w:rsidR="00CF653D" w:rsidRPr="00F02D5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F8B"/>
    <w:multiLevelType w:val="hybridMultilevel"/>
    <w:tmpl w:val="EA1A8056"/>
    <w:lvl w:ilvl="0" w:tplc="4A04FAF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5205AB1"/>
    <w:multiLevelType w:val="hybridMultilevel"/>
    <w:tmpl w:val="1E32C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76044"/>
    <w:multiLevelType w:val="hybridMultilevel"/>
    <w:tmpl w:val="BF9439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1A53FB"/>
    <w:multiLevelType w:val="hybridMultilevel"/>
    <w:tmpl w:val="1D047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A3094A"/>
    <w:multiLevelType w:val="hybridMultilevel"/>
    <w:tmpl w:val="E2965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CC0463"/>
    <w:multiLevelType w:val="hybridMultilevel"/>
    <w:tmpl w:val="F1002D86"/>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8220865"/>
    <w:multiLevelType w:val="hybridMultilevel"/>
    <w:tmpl w:val="6A163124"/>
    <w:lvl w:ilvl="0" w:tplc="4A04FAFE">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85683D"/>
    <w:multiLevelType w:val="hybridMultilevel"/>
    <w:tmpl w:val="73421A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1940C8"/>
    <w:multiLevelType w:val="hybridMultilevel"/>
    <w:tmpl w:val="02FCBC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2D55CE"/>
    <w:multiLevelType w:val="hybridMultilevel"/>
    <w:tmpl w:val="15DAB2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DA37E9"/>
    <w:multiLevelType w:val="multilevel"/>
    <w:tmpl w:val="5CCEA6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A42468"/>
    <w:multiLevelType w:val="hybridMultilevel"/>
    <w:tmpl w:val="D688A1F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2" w15:restartNumberingAfterBreak="0">
    <w:nsid w:val="3B7E19D0"/>
    <w:multiLevelType w:val="multilevel"/>
    <w:tmpl w:val="D94241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882C20"/>
    <w:multiLevelType w:val="hybridMultilevel"/>
    <w:tmpl w:val="1CF8B8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EDC04E7"/>
    <w:multiLevelType w:val="hybridMultilevel"/>
    <w:tmpl w:val="6D06F3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6D87330"/>
    <w:multiLevelType w:val="hybridMultilevel"/>
    <w:tmpl w:val="DAE06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586535"/>
    <w:multiLevelType w:val="hybridMultilevel"/>
    <w:tmpl w:val="ABCC2B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360BF1"/>
    <w:multiLevelType w:val="hybridMultilevel"/>
    <w:tmpl w:val="E52EB5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4C9151F"/>
    <w:multiLevelType w:val="multilevel"/>
    <w:tmpl w:val="103C10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4810147">
    <w:abstractNumId w:val="1"/>
  </w:num>
  <w:num w:numId="2" w16cid:durableId="2122189914">
    <w:abstractNumId w:val="7"/>
  </w:num>
  <w:num w:numId="3" w16cid:durableId="1040785744">
    <w:abstractNumId w:val="9"/>
  </w:num>
  <w:num w:numId="4" w16cid:durableId="914630554">
    <w:abstractNumId w:val="2"/>
  </w:num>
  <w:num w:numId="5" w16cid:durableId="1249194413">
    <w:abstractNumId w:val="18"/>
  </w:num>
  <w:num w:numId="6" w16cid:durableId="2109033342">
    <w:abstractNumId w:val="12"/>
  </w:num>
  <w:num w:numId="7" w16cid:durableId="1553345979">
    <w:abstractNumId w:val="10"/>
  </w:num>
  <w:num w:numId="8" w16cid:durableId="1283615259">
    <w:abstractNumId w:val="14"/>
  </w:num>
  <w:num w:numId="9" w16cid:durableId="176820496">
    <w:abstractNumId w:val="11"/>
  </w:num>
  <w:num w:numId="10" w16cid:durableId="168326702">
    <w:abstractNumId w:val="4"/>
  </w:num>
  <w:num w:numId="11" w16cid:durableId="1553151618">
    <w:abstractNumId w:val="16"/>
  </w:num>
  <w:num w:numId="12" w16cid:durableId="173343489">
    <w:abstractNumId w:val="17"/>
  </w:num>
  <w:num w:numId="13" w16cid:durableId="1742409513">
    <w:abstractNumId w:val="15"/>
  </w:num>
  <w:num w:numId="14" w16cid:durableId="1173452564">
    <w:abstractNumId w:val="3"/>
  </w:num>
  <w:num w:numId="15" w16cid:durableId="1448623635">
    <w:abstractNumId w:val="0"/>
  </w:num>
  <w:num w:numId="16" w16cid:durableId="1268151357">
    <w:abstractNumId w:val="6"/>
  </w:num>
  <w:num w:numId="17" w16cid:durableId="1161894323">
    <w:abstractNumId w:val="5"/>
  </w:num>
  <w:num w:numId="18" w16cid:durableId="107818220">
    <w:abstractNumId w:val="8"/>
  </w:num>
  <w:num w:numId="19" w16cid:durableId="19770258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CFD"/>
    <w:rsid w:val="000019C4"/>
    <w:rsid w:val="00057D94"/>
    <w:rsid w:val="00085E15"/>
    <w:rsid w:val="000A6D8D"/>
    <w:rsid w:val="001400CE"/>
    <w:rsid w:val="00142CCC"/>
    <w:rsid w:val="0014501F"/>
    <w:rsid w:val="00150CCB"/>
    <w:rsid w:val="00190608"/>
    <w:rsid w:val="001A3EAB"/>
    <w:rsid w:val="001E1DE4"/>
    <w:rsid w:val="00293E64"/>
    <w:rsid w:val="002D4181"/>
    <w:rsid w:val="00325EF3"/>
    <w:rsid w:val="00335EA2"/>
    <w:rsid w:val="00374EF9"/>
    <w:rsid w:val="00397375"/>
    <w:rsid w:val="003A4F93"/>
    <w:rsid w:val="003E56EE"/>
    <w:rsid w:val="00471EB1"/>
    <w:rsid w:val="004845A0"/>
    <w:rsid w:val="004A3742"/>
    <w:rsid w:val="004F467E"/>
    <w:rsid w:val="00570FF7"/>
    <w:rsid w:val="0059144B"/>
    <w:rsid w:val="00630480"/>
    <w:rsid w:val="00640B59"/>
    <w:rsid w:val="0068012E"/>
    <w:rsid w:val="006A60EA"/>
    <w:rsid w:val="006F1B74"/>
    <w:rsid w:val="00707F42"/>
    <w:rsid w:val="00780AAA"/>
    <w:rsid w:val="00801447"/>
    <w:rsid w:val="00844C87"/>
    <w:rsid w:val="008613FB"/>
    <w:rsid w:val="0086659F"/>
    <w:rsid w:val="00870991"/>
    <w:rsid w:val="008755C2"/>
    <w:rsid w:val="008A3483"/>
    <w:rsid w:val="008D1CFD"/>
    <w:rsid w:val="008F1E2F"/>
    <w:rsid w:val="008F6E25"/>
    <w:rsid w:val="00901B2C"/>
    <w:rsid w:val="009644A4"/>
    <w:rsid w:val="00966E42"/>
    <w:rsid w:val="00976D12"/>
    <w:rsid w:val="009F4562"/>
    <w:rsid w:val="00A71755"/>
    <w:rsid w:val="00AE29DA"/>
    <w:rsid w:val="00B40111"/>
    <w:rsid w:val="00B550AC"/>
    <w:rsid w:val="00B801A3"/>
    <w:rsid w:val="00B9726B"/>
    <w:rsid w:val="00BF626E"/>
    <w:rsid w:val="00C90535"/>
    <w:rsid w:val="00CA5A9D"/>
    <w:rsid w:val="00CB18EE"/>
    <w:rsid w:val="00CE2EC5"/>
    <w:rsid w:val="00CF653D"/>
    <w:rsid w:val="00D20453"/>
    <w:rsid w:val="00D37DDE"/>
    <w:rsid w:val="00D70DCB"/>
    <w:rsid w:val="00DB594B"/>
    <w:rsid w:val="00DF05D7"/>
    <w:rsid w:val="00DF116F"/>
    <w:rsid w:val="00DF2E68"/>
    <w:rsid w:val="00E10F75"/>
    <w:rsid w:val="00E348F1"/>
    <w:rsid w:val="00E416F5"/>
    <w:rsid w:val="00E62AC5"/>
    <w:rsid w:val="00E63BD4"/>
    <w:rsid w:val="00E662C8"/>
    <w:rsid w:val="00E94C30"/>
    <w:rsid w:val="00E96D7F"/>
    <w:rsid w:val="00EE02EE"/>
    <w:rsid w:val="00F02D59"/>
    <w:rsid w:val="00F27BB5"/>
    <w:rsid w:val="00F40DEC"/>
    <w:rsid w:val="00F95C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EA6D"/>
  <w15:chartTrackingRefBased/>
  <w15:docId w15:val="{497AA6EA-942D-4D4B-97D4-182DDD39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D37DDE"/>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DF05D7"/>
    <w:pPr>
      <w:keepNext/>
      <w:keepLines/>
      <w:spacing w:before="4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70DCB"/>
    <w:pPr>
      <w:ind w:left="720"/>
      <w:contextualSpacing/>
    </w:pPr>
  </w:style>
  <w:style w:type="character" w:customStyle="1" w:styleId="Titolo2Carattere">
    <w:name w:val="Titolo 2 Carattere"/>
    <w:basedOn w:val="Carpredefinitoparagrafo"/>
    <w:link w:val="Titolo2"/>
    <w:uiPriority w:val="9"/>
    <w:rsid w:val="00D37DDE"/>
    <w:rPr>
      <w:rFonts w:ascii="Times New Roman" w:eastAsia="Times New Roman" w:hAnsi="Times New Roman" w:cs="Times New Roman"/>
      <w:b/>
      <w:bCs/>
      <w:sz w:val="36"/>
      <w:szCs w:val="36"/>
      <w:lang w:eastAsia="it-IT"/>
    </w:rPr>
  </w:style>
  <w:style w:type="character" w:styleId="Enfasigrassetto">
    <w:name w:val="Strong"/>
    <w:basedOn w:val="Carpredefinitoparagrafo"/>
    <w:uiPriority w:val="22"/>
    <w:qFormat/>
    <w:rsid w:val="00D37DDE"/>
    <w:rPr>
      <w:b/>
      <w:bCs/>
    </w:rPr>
  </w:style>
  <w:style w:type="paragraph" w:styleId="NormaleWeb">
    <w:name w:val="Normal (Web)"/>
    <w:basedOn w:val="Normale"/>
    <w:uiPriority w:val="99"/>
    <w:semiHidden/>
    <w:unhideWhenUsed/>
    <w:rsid w:val="00D37DDE"/>
    <w:pPr>
      <w:spacing w:before="100" w:beforeAutospacing="1" w:after="100" w:afterAutospacing="1"/>
    </w:pPr>
    <w:rPr>
      <w:rFonts w:ascii="Times New Roman" w:eastAsia="Times New Roman" w:hAnsi="Times New Roman" w:cs="Times New Roman"/>
      <w:lang w:eastAsia="it-IT"/>
    </w:rPr>
  </w:style>
  <w:style w:type="character" w:customStyle="1" w:styleId="Titolo3Carattere">
    <w:name w:val="Titolo 3 Carattere"/>
    <w:basedOn w:val="Carpredefinitoparagrafo"/>
    <w:link w:val="Titolo3"/>
    <w:uiPriority w:val="9"/>
    <w:semiHidden/>
    <w:rsid w:val="00DF05D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74647">
      <w:bodyDiv w:val="1"/>
      <w:marLeft w:val="0"/>
      <w:marRight w:val="0"/>
      <w:marTop w:val="0"/>
      <w:marBottom w:val="0"/>
      <w:divBdr>
        <w:top w:val="none" w:sz="0" w:space="0" w:color="auto"/>
        <w:left w:val="none" w:sz="0" w:space="0" w:color="auto"/>
        <w:bottom w:val="none" w:sz="0" w:space="0" w:color="auto"/>
        <w:right w:val="none" w:sz="0" w:space="0" w:color="auto"/>
      </w:divBdr>
      <w:divsChild>
        <w:div w:id="1320691618">
          <w:marLeft w:val="0"/>
          <w:marRight w:val="0"/>
          <w:marTop w:val="0"/>
          <w:marBottom w:val="0"/>
          <w:divBdr>
            <w:top w:val="none" w:sz="0" w:space="0" w:color="auto"/>
            <w:left w:val="none" w:sz="0" w:space="0" w:color="auto"/>
            <w:bottom w:val="none" w:sz="0" w:space="0" w:color="auto"/>
            <w:right w:val="none" w:sz="0" w:space="0" w:color="auto"/>
          </w:divBdr>
          <w:divsChild>
            <w:div w:id="1815565263">
              <w:marLeft w:val="0"/>
              <w:marRight w:val="0"/>
              <w:marTop w:val="0"/>
              <w:marBottom w:val="0"/>
              <w:divBdr>
                <w:top w:val="none" w:sz="0" w:space="0" w:color="auto"/>
                <w:left w:val="none" w:sz="0" w:space="0" w:color="auto"/>
                <w:bottom w:val="none" w:sz="0" w:space="0" w:color="auto"/>
                <w:right w:val="none" w:sz="0" w:space="0" w:color="auto"/>
              </w:divBdr>
              <w:divsChild>
                <w:div w:id="2019963500">
                  <w:marLeft w:val="0"/>
                  <w:marRight w:val="0"/>
                  <w:marTop w:val="0"/>
                  <w:marBottom w:val="0"/>
                  <w:divBdr>
                    <w:top w:val="none" w:sz="0" w:space="0" w:color="auto"/>
                    <w:left w:val="none" w:sz="0" w:space="0" w:color="auto"/>
                    <w:bottom w:val="none" w:sz="0" w:space="0" w:color="auto"/>
                    <w:right w:val="none" w:sz="0" w:space="0" w:color="auto"/>
                  </w:divBdr>
                  <w:divsChild>
                    <w:div w:id="14770176">
                      <w:marLeft w:val="0"/>
                      <w:marRight w:val="0"/>
                      <w:marTop w:val="0"/>
                      <w:marBottom w:val="0"/>
                      <w:divBdr>
                        <w:top w:val="none" w:sz="0" w:space="0" w:color="auto"/>
                        <w:left w:val="none" w:sz="0" w:space="0" w:color="auto"/>
                        <w:bottom w:val="none" w:sz="0" w:space="0" w:color="auto"/>
                        <w:right w:val="none" w:sz="0" w:space="0" w:color="auto"/>
                      </w:divBdr>
                      <w:divsChild>
                        <w:div w:id="5634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909463">
      <w:bodyDiv w:val="1"/>
      <w:marLeft w:val="0"/>
      <w:marRight w:val="0"/>
      <w:marTop w:val="0"/>
      <w:marBottom w:val="0"/>
      <w:divBdr>
        <w:top w:val="none" w:sz="0" w:space="0" w:color="auto"/>
        <w:left w:val="none" w:sz="0" w:space="0" w:color="auto"/>
        <w:bottom w:val="none" w:sz="0" w:space="0" w:color="auto"/>
        <w:right w:val="none" w:sz="0" w:space="0" w:color="auto"/>
      </w:divBdr>
    </w:div>
    <w:div w:id="1295984068">
      <w:bodyDiv w:val="1"/>
      <w:marLeft w:val="0"/>
      <w:marRight w:val="0"/>
      <w:marTop w:val="0"/>
      <w:marBottom w:val="0"/>
      <w:divBdr>
        <w:top w:val="none" w:sz="0" w:space="0" w:color="auto"/>
        <w:left w:val="none" w:sz="0" w:space="0" w:color="auto"/>
        <w:bottom w:val="none" w:sz="0" w:space="0" w:color="auto"/>
        <w:right w:val="none" w:sz="0" w:space="0" w:color="auto"/>
      </w:divBdr>
      <w:divsChild>
        <w:div w:id="1034312676">
          <w:marLeft w:val="0"/>
          <w:marRight w:val="0"/>
          <w:marTop w:val="0"/>
          <w:marBottom w:val="0"/>
          <w:divBdr>
            <w:top w:val="none" w:sz="0" w:space="0" w:color="auto"/>
            <w:left w:val="none" w:sz="0" w:space="0" w:color="auto"/>
            <w:bottom w:val="none" w:sz="0" w:space="0" w:color="auto"/>
            <w:right w:val="none" w:sz="0" w:space="0" w:color="auto"/>
          </w:divBdr>
          <w:divsChild>
            <w:div w:id="1439713490">
              <w:marLeft w:val="0"/>
              <w:marRight w:val="0"/>
              <w:marTop w:val="0"/>
              <w:marBottom w:val="0"/>
              <w:divBdr>
                <w:top w:val="none" w:sz="0" w:space="0" w:color="auto"/>
                <w:left w:val="none" w:sz="0" w:space="0" w:color="auto"/>
                <w:bottom w:val="none" w:sz="0" w:space="0" w:color="auto"/>
                <w:right w:val="none" w:sz="0" w:space="0" w:color="auto"/>
              </w:divBdr>
              <w:divsChild>
                <w:div w:id="565073938">
                  <w:marLeft w:val="0"/>
                  <w:marRight w:val="0"/>
                  <w:marTop w:val="0"/>
                  <w:marBottom w:val="0"/>
                  <w:divBdr>
                    <w:top w:val="none" w:sz="0" w:space="0" w:color="auto"/>
                    <w:left w:val="none" w:sz="0" w:space="0" w:color="auto"/>
                    <w:bottom w:val="none" w:sz="0" w:space="0" w:color="auto"/>
                    <w:right w:val="none" w:sz="0" w:space="0" w:color="auto"/>
                  </w:divBdr>
                  <w:divsChild>
                    <w:div w:id="521558423">
                      <w:marLeft w:val="0"/>
                      <w:marRight w:val="0"/>
                      <w:marTop w:val="0"/>
                      <w:marBottom w:val="0"/>
                      <w:divBdr>
                        <w:top w:val="none" w:sz="0" w:space="0" w:color="auto"/>
                        <w:left w:val="none" w:sz="0" w:space="0" w:color="auto"/>
                        <w:bottom w:val="none" w:sz="0" w:space="0" w:color="auto"/>
                        <w:right w:val="none" w:sz="0" w:space="0" w:color="auto"/>
                      </w:divBdr>
                      <w:divsChild>
                        <w:div w:id="1472862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3005</Words>
  <Characters>17132</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2025-09-12T17:28:00Z</cp:lastPrinted>
  <dcterms:created xsi:type="dcterms:W3CDTF">2026-04-27T13:35:00Z</dcterms:created>
  <dcterms:modified xsi:type="dcterms:W3CDTF">2026-05-05T14:35:00Z</dcterms:modified>
</cp:coreProperties>
</file>